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2694"/>
        <w:gridCol w:w="6087"/>
      </w:tblGrid>
      <w:tr w:rsidR="00700F90" w:rsidTr="00C44AEF">
        <w:trPr>
          <w:trHeight w:hRule="exact" w:val="170"/>
        </w:trPr>
        <w:tc>
          <w:tcPr>
            <w:tcW w:w="2694" w:type="dxa"/>
            <w:tcBorders>
              <w:top w:val="single" w:sz="6" w:space="0" w:color="auto"/>
            </w:tcBorders>
          </w:tcPr>
          <w:p w:rsidR="00700F90" w:rsidRDefault="00700F90" w:rsidP="00C44AEF">
            <w:pPr>
              <w:rPr>
                <w:rFonts w:ascii="Arial Black" w:hAnsi="Arial Black"/>
                <w:spacing w:val="27"/>
                <w:sz w:val="14"/>
              </w:rPr>
            </w:pPr>
          </w:p>
        </w:tc>
        <w:tc>
          <w:tcPr>
            <w:tcW w:w="6087" w:type="dxa"/>
            <w:tcBorders>
              <w:top w:val="single" w:sz="6" w:space="0" w:color="auto"/>
            </w:tcBorders>
          </w:tcPr>
          <w:p w:rsidR="00700F90" w:rsidRDefault="00700F90" w:rsidP="00C44AEF">
            <w:pPr>
              <w:ind w:left="45"/>
              <w:rPr>
                <w:rFonts w:ascii="Arial Black" w:hAnsi="Arial Black"/>
                <w:spacing w:val="27"/>
                <w:sz w:val="14"/>
              </w:rPr>
            </w:pPr>
            <w:r>
              <w:rPr>
                <w:noProof/>
                <w:lang w:eastAsia="es-ES"/>
              </w:rPr>
              <w:drawing>
                <wp:anchor distT="0" distB="0" distL="114300" distR="114300" simplePos="0" relativeHeight="251663360" behindDoc="0" locked="0" layoutInCell="1" allowOverlap="1">
                  <wp:simplePos x="0" y="0"/>
                  <wp:positionH relativeFrom="column">
                    <wp:posOffset>29845</wp:posOffset>
                  </wp:positionH>
                  <wp:positionV relativeFrom="paragraph">
                    <wp:posOffset>42545</wp:posOffset>
                  </wp:positionV>
                  <wp:extent cx="387985" cy="5556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8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00F90" w:rsidTr="00C44AEF">
        <w:trPr>
          <w:trHeight w:hRule="exact" w:val="843"/>
        </w:trPr>
        <w:tc>
          <w:tcPr>
            <w:tcW w:w="2694" w:type="dxa"/>
            <w:vAlign w:val="center"/>
          </w:tcPr>
          <w:p w:rsidR="00700F90" w:rsidRDefault="00700F90" w:rsidP="00C44AEF">
            <w:pPr>
              <w:spacing w:before="60"/>
              <w:rPr>
                <w:rFonts w:ascii="Arial" w:hAnsi="Arial"/>
                <w:spacing w:val="27"/>
                <w:sz w:val="14"/>
              </w:rPr>
            </w:pPr>
            <w:r>
              <w:rPr>
                <w:rFonts w:ascii="Arial" w:hAnsi="Arial"/>
                <w:spacing w:val="27"/>
                <w:sz w:val="14"/>
              </w:rPr>
              <w:t>DEPARTAMENTO:</w:t>
            </w:r>
          </w:p>
        </w:tc>
        <w:tc>
          <w:tcPr>
            <w:tcW w:w="6087" w:type="dxa"/>
          </w:tcPr>
          <w:p w:rsidR="00700F90" w:rsidRDefault="00700F90" w:rsidP="00C44AEF">
            <w:pPr>
              <w:pStyle w:val="Encabezado"/>
              <w:rPr>
                <w:rFonts w:ascii="Arial" w:hAnsi="Arial"/>
              </w:rPr>
            </w:pPr>
            <w:r>
              <w:rPr>
                <w:rFonts w:ascii="Arial" w:hAnsi="Arial"/>
              </w:rPr>
              <w:t xml:space="preserve">            Centro de Información Técnica</w:t>
            </w:r>
          </w:p>
          <w:p w:rsidR="00700F90" w:rsidRDefault="00700F90" w:rsidP="00C44AEF">
            <w:pPr>
              <w:rPr>
                <w:rFonts w:ascii="Arial" w:hAnsi="Arial"/>
              </w:rPr>
            </w:pPr>
            <w:r>
              <w:rPr>
                <w:rFonts w:ascii="Arial" w:hAnsi="Arial"/>
              </w:rPr>
              <w:t xml:space="preserve">            de Aplicaciones del Vidrio</w:t>
            </w:r>
          </w:p>
          <w:p w:rsidR="00700F90" w:rsidRDefault="00700F90" w:rsidP="00C44AEF">
            <w:pPr>
              <w:rPr>
                <w:rFonts w:ascii="Arial" w:hAnsi="Arial"/>
                <w:b/>
                <w:bCs/>
              </w:rPr>
            </w:pPr>
            <w:r>
              <w:rPr>
                <w:rFonts w:ascii="Arial" w:hAnsi="Arial"/>
              </w:rPr>
              <w:t xml:space="preserve">            </w:t>
            </w:r>
            <w:r>
              <w:rPr>
                <w:rFonts w:ascii="Arial" w:hAnsi="Arial"/>
                <w:b/>
                <w:bCs/>
              </w:rPr>
              <w:t>Asesoramiento Técnico</w:t>
            </w:r>
          </w:p>
          <w:p w:rsidR="00700F90" w:rsidRDefault="00700F90" w:rsidP="00C44AEF">
            <w:pPr>
              <w:spacing w:after="360"/>
            </w:pPr>
          </w:p>
        </w:tc>
      </w:tr>
      <w:tr w:rsidR="00700F90" w:rsidTr="00C44AEF">
        <w:trPr>
          <w:trHeight w:hRule="exact" w:val="407"/>
        </w:trPr>
        <w:tc>
          <w:tcPr>
            <w:tcW w:w="2694" w:type="dxa"/>
          </w:tcPr>
          <w:p w:rsidR="00700F90" w:rsidRDefault="00700F90" w:rsidP="00C44AEF">
            <w:pPr>
              <w:rPr>
                <w:spacing w:val="27"/>
                <w:sz w:val="14"/>
                <w:lang w:val="en-GB"/>
              </w:rPr>
            </w:pPr>
            <w:smartTag w:uri="urn:schemas-microsoft-com:office:smarttags" w:element="place">
              <w:r>
                <w:rPr>
                  <w:rFonts w:ascii="Arial Black" w:hAnsi="Arial Black"/>
                  <w:spacing w:val="27"/>
                  <w:sz w:val="14"/>
                  <w:lang w:val="en-GB"/>
                </w:rPr>
                <w:t>PARA</w:t>
              </w:r>
            </w:smartTag>
            <w:r>
              <w:rPr>
                <w:rFonts w:ascii="Arial Black" w:hAnsi="Arial Black"/>
                <w:spacing w:val="27"/>
                <w:sz w:val="14"/>
                <w:lang w:val="en-GB"/>
              </w:rPr>
              <w:t xml:space="preserve"> / TO:</w:t>
            </w:r>
          </w:p>
        </w:tc>
        <w:tc>
          <w:tcPr>
            <w:tcW w:w="6087" w:type="dxa"/>
          </w:tcPr>
          <w:p w:rsidR="00700F90" w:rsidRDefault="00700F90" w:rsidP="00C44AEF">
            <w:pPr>
              <w:ind w:left="45"/>
              <w:rPr>
                <w:lang w:val="en-GB"/>
              </w:rPr>
            </w:pPr>
          </w:p>
        </w:tc>
      </w:tr>
      <w:tr w:rsidR="00700F90" w:rsidTr="00C44AEF">
        <w:trPr>
          <w:trHeight w:hRule="exact" w:val="286"/>
        </w:trPr>
        <w:tc>
          <w:tcPr>
            <w:tcW w:w="2694" w:type="dxa"/>
            <w:tcBorders>
              <w:bottom w:val="single" w:sz="6" w:space="0" w:color="auto"/>
            </w:tcBorders>
          </w:tcPr>
          <w:p w:rsidR="00700F90" w:rsidRDefault="00700F90" w:rsidP="00C44AEF">
            <w:pPr>
              <w:spacing w:before="60"/>
              <w:rPr>
                <w:rFonts w:ascii="Arial" w:hAnsi="Arial"/>
                <w:spacing w:val="27"/>
                <w:sz w:val="14"/>
              </w:rPr>
            </w:pPr>
            <w:r>
              <w:rPr>
                <w:rFonts w:ascii="Arial" w:hAnsi="Arial"/>
                <w:spacing w:val="27"/>
                <w:sz w:val="14"/>
              </w:rPr>
              <w:t>FECHA / DATE:</w:t>
            </w:r>
          </w:p>
        </w:tc>
        <w:tc>
          <w:tcPr>
            <w:tcW w:w="6087" w:type="dxa"/>
            <w:tcBorders>
              <w:bottom w:val="single" w:sz="6" w:space="0" w:color="auto"/>
            </w:tcBorders>
          </w:tcPr>
          <w:p w:rsidR="00700F90" w:rsidRDefault="004972D8" w:rsidP="00C44AEF">
            <w:pPr>
              <w:ind w:left="45"/>
            </w:pPr>
            <w:r>
              <w:t xml:space="preserve">Madrid, a </w:t>
            </w:r>
            <w:r w:rsidR="00D572C2">
              <w:t>02</w:t>
            </w:r>
            <w:r w:rsidR="00700F90">
              <w:t xml:space="preserve"> de marzo de 2016</w:t>
            </w:r>
          </w:p>
        </w:tc>
      </w:tr>
    </w:tbl>
    <w:p w:rsidR="00700F90" w:rsidRDefault="00700F90" w:rsidP="00700F90">
      <w:pPr>
        <w:pStyle w:val="Asunto"/>
        <w:spacing w:before="0" w:after="0"/>
        <w:rPr>
          <w:b/>
          <w:u w:val="single"/>
        </w:rPr>
      </w:pPr>
    </w:p>
    <w:p w:rsidR="00700F90" w:rsidRDefault="00700F90" w:rsidP="00CC6E0F">
      <w:pPr>
        <w:pStyle w:val="Asunto"/>
        <w:pBdr>
          <w:top w:val="single" w:sz="4" w:space="1" w:color="auto"/>
          <w:left w:val="single" w:sz="4" w:space="4" w:color="auto"/>
          <w:bottom w:val="single" w:sz="4" w:space="1" w:color="auto"/>
          <w:right w:val="single" w:sz="4" w:space="4" w:color="auto"/>
        </w:pBdr>
        <w:spacing w:before="0" w:after="0"/>
        <w:jc w:val="both"/>
        <w:rPr>
          <w:b/>
          <w:sz w:val="24"/>
          <w:szCs w:val="24"/>
        </w:rPr>
      </w:pPr>
      <w:r>
        <w:rPr>
          <w:b/>
          <w:szCs w:val="24"/>
        </w:rPr>
        <w:t>Nota Técnica</w:t>
      </w:r>
      <w:r w:rsidRPr="00624842">
        <w:rPr>
          <w:b/>
          <w:szCs w:val="24"/>
        </w:rPr>
        <w:t xml:space="preserve">: </w:t>
      </w:r>
      <w:r>
        <w:rPr>
          <w:b/>
          <w:sz w:val="24"/>
          <w:szCs w:val="24"/>
        </w:rPr>
        <w:t xml:space="preserve">Defectos visuales y ópticos </w:t>
      </w:r>
      <w:r w:rsidR="00430C95">
        <w:rPr>
          <w:b/>
          <w:sz w:val="24"/>
          <w:szCs w:val="24"/>
        </w:rPr>
        <w:t>en</w:t>
      </w:r>
      <w:r>
        <w:rPr>
          <w:b/>
          <w:sz w:val="24"/>
          <w:szCs w:val="24"/>
        </w:rPr>
        <w:t xml:space="preserve"> </w:t>
      </w:r>
      <w:r w:rsidR="00D14D4F">
        <w:rPr>
          <w:b/>
          <w:sz w:val="24"/>
          <w:szCs w:val="24"/>
        </w:rPr>
        <w:t xml:space="preserve">Vidrio </w:t>
      </w:r>
      <w:r w:rsidR="00D572C2">
        <w:rPr>
          <w:b/>
          <w:sz w:val="24"/>
          <w:szCs w:val="24"/>
        </w:rPr>
        <w:t>Templado</w:t>
      </w:r>
      <w:r w:rsidR="00D14D4F">
        <w:rPr>
          <w:b/>
          <w:sz w:val="24"/>
          <w:szCs w:val="24"/>
        </w:rPr>
        <w:t xml:space="preserve"> </w:t>
      </w:r>
      <w:r>
        <w:rPr>
          <w:b/>
          <w:sz w:val="24"/>
          <w:szCs w:val="24"/>
        </w:rPr>
        <w:t xml:space="preserve"> </w:t>
      </w:r>
    </w:p>
    <w:p w:rsidR="00B54FB4" w:rsidRPr="00700F90" w:rsidRDefault="00B54FB4" w:rsidP="00B54FB4">
      <w:pPr>
        <w:tabs>
          <w:tab w:val="left" w:pos="7016"/>
        </w:tabs>
        <w:rPr>
          <w:lang w:val="es-ES_tradnl"/>
        </w:rPr>
      </w:pPr>
    </w:p>
    <w:p w:rsidR="00287231" w:rsidRPr="008E4FDC" w:rsidRDefault="00287231" w:rsidP="00CC6E0F">
      <w:pPr>
        <w:jc w:val="both"/>
      </w:pPr>
      <w:r>
        <w:t xml:space="preserve">En </w:t>
      </w:r>
      <w:r w:rsidRPr="008E4FDC">
        <w:t xml:space="preserve">la siguiente nota técnica se recogen los defectos ópticos y visuales admisibles del vidrio </w:t>
      </w:r>
      <w:r w:rsidR="00D572C2">
        <w:t>templado</w:t>
      </w:r>
      <w:r w:rsidRPr="008E4FDC">
        <w:t xml:space="preserve"> establecidos</w:t>
      </w:r>
      <w:r>
        <w:t xml:space="preserve"> según la norma</w:t>
      </w:r>
      <w:r w:rsidRPr="008E4FDC">
        <w:t xml:space="preserve"> </w:t>
      </w:r>
      <w:r w:rsidRPr="008E4FDC">
        <w:rPr>
          <w:b/>
        </w:rPr>
        <w:t xml:space="preserve">UNE EN </w:t>
      </w:r>
      <w:r>
        <w:rPr>
          <w:b/>
        </w:rPr>
        <w:t>12150 - 1</w:t>
      </w:r>
      <w:r w:rsidRPr="008E4FDC">
        <w:rPr>
          <w:b/>
        </w:rPr>
        <w:t xml:space="preserve"> Vidrio para la edificación - Vidrio </w:t>
      </w:r>
      <w:r>
        <w:rPr>
          <w:b/>
        </w:rPr>
        <w:t>templado.</w:t>
      </w:r>
    </w:p>
    <w:p w:rsidR="00287231" w:rsidRPr="008E4FDC" w:rsidRDefault="00287231" w:rsidP="00CC6E0F">
      <w:pPr>
        <w:jc w:val="both"/>
      </w:pPr>
    </w:p>
    <w:p w:rsidR="00E1363E" w:rsidRDefault="00E1363E" w:rsidP="00E1363E">
      <w:r>
        <w:t>A efectos de proceso de templado se definen:</w:t>
      </w:r>
    </w:p>
    <w:p w:rsidR="00E1363E" w:rsidRDefault="00E1363E" w:rsidP="00E1363E">
      <w:pPr>
        <w:pStyle w:val="Prrafodelista"/>
        <w:numPr>
          <w:ilvl w:val="0"/>
          <w:numId w:val="6"/>
        </w:numPr>
      </w:pPr>
      <w:r>
        <w:t>Proceso horizontal: proceso en el que el vidrio está apoyado sobre rodillos horizontales.</w:t>
      </w:r>
    </w:p>
    <w:p w:rsidR="00E1363E" w:rsidRDefault="00E1363E" w:rsidP="00E1363E">
      <w:pPr>
        <w:pStyle w:val="Prrafodelista"/>
        <w:numPr>
          <w:ilvl w:val="0"/>
          <w:numId w:val="6"/>
        </w:numPr>
      </w:pPr>
      <w:r>
        <w:t>Proceso mediante colchón: proceso en el que el vidrio se sustenta sobre un colchón de aire con o sin rodillos adicionales. Dicho vidrio se colocará en posición horizontal o formando un ángulo de hasta 45</w:t>
      </w:r>
      <w:r w:rsidRPr="00E1363E">
        <w:rPr>
          <w:vertAlign w:val="superscript"/>
        </w:rPr>
        <w:t>o</w:t>
      </w:r>
      <w:r>
        <w:t xml:space="preserve"> con la horizontal.</w:t>
      </w:r>
    </w:p>
    <w:p w:rsidR="00E1363E" w:rsidRDefault="00E1363E" w:rsidP="00E1363E">
      <w:pPr>
        <w:pStyle w:val="Prrafodelista"/>
        <w:numPr>
          <w:ilvl w:val="0"/>
          <w:numId w:val="6"/>
        </w:numPr>
      </w:pPr>
      <w:r>
        <w:t>Proceso vertical: proceso en el que el vidrio está suspendido de unas mordazas.</w:t>
      </w:r>
    </w:p>
    <w:p w:rsidR="004335F8" w:rsidRDefault="004335F8" w:rsidP="004335F8">
      <w:pPr>
        <w:jc w:val="both"/>
      </w:pPr>
    </w:p>
    <w:p w:rsidR="002121A7" w:rsidRPr="000A4818" w:rsidRDefault="00347F10" w:rsidP="004335F8">
      <w:pPr>
        <w:jc w:val="both"/>
        <w:rPr>
          <w:b/>
          <w:sz w:val="24"/>
          <w:u w:val="single"/>
        </w:rPr>
      </w:pPr>
      <w:r>
        <w:rPr>
          <w:b/>
          <w:sz w:val="24"/>
          <w:u w:val="single"/>
        </w:rPr>
        <w:t>Distorsión óptica producida en templado vertical</w:t>
      </w:r>
    </w:p>
    <w:p w:rsidR="002121A7" w:rsidRDefault="002121A7" w:rsidP="002121A7">
      <w:r>
        <w:tab/>
      </w:r>
    </w:p>
    <w:p w:rsidR="002121A7" w:rsidRPr="00C55CA4" w:rsidRDefault="002121A7" w:rsidP="002121A7">
      <w:pPr>
        <w:ind w:firstLine="708"/>
        <w:rPr>
          <w:b/>
        </w:rPr>
      </w:pPr>
      <w:r w:rsidRPr="00C55CA4">
        <w:rPr>
          <w:b/>
        </w:rPr>
        <w:t>Definición:</w:t>
      </w:r>
    </w:p>
    <w:p w:rsidR="00E1363E" w:rsidRDefault="00E1363E" w:rsidP="00E1363E">
      <w:pPr>
        <w:ind w:left="705"/>
        <w:jc w:val="both"/>
      </w:pPr>
      <w:r>
        <w:t>Deformación causada por las marcas de las mordazas en el caso del vidrio templado verticalmente. Es un efecto debido al proceso de templado, en el que la superficie del vidrio puede verse afectada en su planimetría sufriendo pequeñas deformaciones que provocan cierta distorsión óptica (imágenes vistas en reflexión o transmisión en un vidrio cuando éste no es completamente plano) en el producto final.</w:t>
      </w:r>
    </w:p>
    <w:p w:rsidR="00F41994" w:rsidRDefault="00F41994" w:rsidP="00E1363E">
      <w:pPr>
        <w:jc w:val="both"/>
      </w:pPr>
    </w:p>
    <w:p w:rsidR="000A4818" w:rsidRPr="00E1363E" w:rsidRDefault="000A4818" w:rsidP="00E1363E">
      <w:pPr>
        <w:ind w:firstLine="705"/>
        <w:jc w:val="both"/>
      </w:pPr>
      <w:r>
        <w:tab/>
      </w:r>
      <w:r w:rsidRPr="00C55CA4">
        <w:rPr>
          <w:b/>
        </w:rPr>
        <w:t>Método de ensayo:</w:t>
      </w:r>
    </w:p>
    <w:p w:rsidR="00F41994" w:rsidRDefault="000A4818" w:rsidP="00BE793B">
      <w:pPr>
        <w:ind w:left="705"/>
        <w:jc w:val="both"/>
      </w:pPr>
      <w:r>
        <w:tab/>
        <w:t xml:space="preserve">Se observan los defectos producidos por </w:t>
      </w:r>
      <w:r w:rsidR="00F41994">
        <w:t>las marcas de tenaza en el vidrio templado</w:t>
      </w:r>
      <w:r w:rsidR="006D14E6">
        <w:t xml:space="preserve"> verticalmente</w:t>
      </w:r>
    </w:p>
    <w:p w:rsidR="00F41994" w:rsidRDefault="0026028B" w:rsidP="00F41994">
      <w:pPr>
        <w:jc w:val="right"/>
        <w:rPr>
          <w:rFonts w:cstheme="minorHAnsi"/>
          <w:sz w:val="18"/>
        </w:rPr>
      </w:pPr>
      <w:r>
        <w:rPr>
          <w:noProof/>
          <w:u w:val="single"/>
          <w:lang w:eastAsia="es-ES"/>
        </w:rPr>
        <w:drawing>
          <wp:anchor distT="0" distB="0" distL="114300" distR="114300" simplePos="0" relativeHeight="251666432" behindDoc="1" locked="0" layoutInCell="1" allowOverlap="1" wp14:anchorId="07E92F9D" wp14:editId="17D43F5A">
            <wp:simplePos x="0" y="0"/>
            <wp:positionH relativeFrom="column">
              <wp:posOffset>19875</wp:posOffset>
            </wp:positionH>
            <wp:positionV relativeFrom="paragraph">
              <wp:posOffset>83185</wp:posOffset>
            </wp:positionV>
            <wp:extent cx="5401310" cy="2073275"/>
            <wp:effectExtent l="0" t="0" r="889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207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994">
        <w:rPr>
          <w:rFonts w:cstheme="minorHAnsi"/>
          <w:sz w:val="18"/>
        </w:rPr>
        <w:t>Figura 1</w:t>
      </w:r>
      <w:r w:rsidR="00F41994" w:rsidRPr="00F72911">
        <w:rPr>
          <w:rFonts w:cstheme="minorHAnsi"/>
          <w:sz w:val="18"/>
        </w:rPr>
        <w:t xml:space="preserve">. </w:t>
      </w:r>
      <w:r w:rsidR="00F41994">
        <w:rPr>
          <w:rFonts w:cstheme="minorHAnsi"/>
          <w:sz w:val="18"/>
        </w:rPr>
        <w:t xml:space="preserve">Deformación de marcas de </w:t>
      </w:r>
      <w:r w:rsidR="00612C55">
        <w:rPr>
          <w:rFonts w:cstheme="minorHAnsi"/>
          <w:sz w:val="18"/>
        </w:rPr>
        <w:t>mordazas</w:t>
      </w:r>
    </w:p>
    <w:p w:rsidR="0026028B" w:rsidRDefault="0026028B" w:rsidP="00F41994">
      <w:pPr>
        <w:jc w:val="right"/>
        <w:rPr>
          <w:rFonts w:cstheme="minorHAnsi"/>
          <w:sz w:val="18"/>
        </w:rPr>
      </w:pPr>
    </w:p>
    <w:p w:rsidR="0026028B" w:rsidRDefault="0026028B" w:rsidP="00F41994">
      <w:pPr>
        <w:jc w:val="right"/>
        <w:rPr>
          <w:rFonts w:cstheme="minorHAnsi"/>
          <w:sz w:val="18"/>
        </w:rPr>
      </w:pPr>
    </w:p>
    <w:p w:rsidR="0026028B" w:rsidRDefault="0026028B" w:rsidP="00F41994">
      <w:pPr>
        <w:jc w:val="right"/>
        <w:rPr>
          <w:rFonts w:cstheme="minorHAnsi"/>
          <w:sz w:val="18"/>
        </w:rPr>
      </w:pPr>
    </w:p>
    <w:p w:rsidR="0026028B" w:rsidRDefault="0026028B" w:rsidP="00F41994">
      <w:pPr>
        <w:jc w:val="right"/>
        <w:rPr>
          <w:rFonts w:cstheme="minorHAnsi"/>
          <w:sz w:val="18"/>
        </w:rPr>
      </w:pPr>
    </w:p>
    <w:p w:rsidR="0026028B" w:rsidRDefault="0026028B" w:rsidP="00F41994">
      <w:pPr>
        <w:jc w:val="right"/>
        <w:rPr>
          <w:rFonts w:cstheme="minorHAnsi"/>
          <w:sz w:val="18"/>
        </w:rPr>
      </w:pPr>
    </w:p>
    <w:p w:rsidR="0026028B" w:rsidRDefault="0026028B" w:rsidP="00F41994">
      <w:pPr>
        <w:jc w:val="right"/>
        <w:rPr>
          <w:rFonts w:cstheme="minorHAnsi"/>
          <w:sz w:val="18"/>
        </w:rPr>
      </w:pPr>
    </w:p>
    <w:p w:rsidR="0026028B" w:rsidRDefault="0026028B" w:rsidP="00F41994">
      <w:pPr>
        <w:jc w:val="right"/>
        <w:rPr>
          <w:rFonts w:cstheme="minorHAnsi"/>
          <w:sz w:val="18"/>
        </w:rPr>
      </w:pPr>
    </w:p>
    <w:p w:rsidR="0026028B" w:rsidRDefault="0026028B" w:rsidP="00F41994">
      <w:pPr>
        <w:jc w:val="right"/>
        <w:rPr>
          <w:rFonts w:cstheme="minorHAnsi"/>
          <w:sz w:val="18"/>
        </w:rPr>
      </w:pPr>
    </w:p>
    <w:p w:rsidR="0026028B" w:rsidRDefault="0026028B" w:rsidP="00F41994">
      <w:pPr>
        <w:jc w:val="right"/>
        <w:rPr>
          <w:rFonts w:cstheme="minorHAnsi"/>
          <w:sz w:val="18"/>
        </w:rPr>
      </w:pPr>
    </w:p>
    <w:p w:rsidR="0026028B" w:rsidRDefault="0026028B" w:rsidP="00F41994">
      <w:pPr>
        <w:jc w:val="right"/>
        <w:rPr>
          <w:rFonts w:cstheme="minorHAnsi"/>
          <w:sz w:val="18"/>
        </w:rPr>
      </w:pPr>
    </w:p>
    <w:p w:rsidR="0026028B" w:rsidRDefault="0026028B" w:rsidP="00F41994">
      <w:pPr>
        <w:jc w:val="right"/>
        <w:rPr>
          <w:rFonts w:cstheme="minorHAnsi"/>
          <w:sz w:val="18"/>
        </w:rPr>
      </w:pPr>
    </w:p>
    <w:p w:rsidR="0026028B" w:rsidRDefault="0026028B" w:rsidP="00F41994">
      <w:pPr>
        <w:jc w:val="right"/>
        <w:rPr>
          <w:rFonts w:cstheme="minorHAnsi"/>
          <w:sz w:val="18"/>
        </w:rPr>
      </w:pPr>
    </w:p>
    <w:p w:rsidR="0026028B" w:rsidRPr="000A4818" w:rsidRDefault="0026028B" w:rsidP="00F41994">
      <w:pPr>
        <w:jc w:val="right"/>
        <w:rPr>
          <w:rFonts w:cstheme="minorHAnsi"/>
          <w:sz w:val="18"/>
        </w:rPr>
      </w:pPr>
    </w:p>
    <w:p w:rsidR="00BE793B" w:rsidRDefault="00BE793B" w:rsidP="0026028B">
      <w:pPr>
        <w:ind w:firstLine="708"/>
        <w:rPr>
          <w:u w:val="single"/>
        </w:rPr>
      </w:pPr>
    </w:p>
    <w:p w:rsidR="00F41994" w:rsidRPr="00556694" w:rsidRDefault="00F41994" w:rsidP="00F41994">
      <w:pPr>
        <w:pStyle w:val="Prrafodelista"/>
        <w:numPr>
          <w:ilvl w:val="0"/>
          <w:numId w:val="5"/>
        </w:numPr>
        <w:jc w:val="both"/>
        <w:rPr>
          <w:rFonts w:cstheme="minorHAnsi"/>
          <w:sz w:val="18"/>
        </w:rPr>
      </w:pPr>
      <w:r>
        <w:rPr>
          <w:rFonts w:cstheme="minorHAnsi"/>
          <w:sz w:val="18"/>
        </w:rPr>
        <w:t>Deformación</w:t>
      </w:r>
      <w:r w:rsidR="00BE793B">
        <w:rPr>
          <w:rFonts w:cstheme="minorHAnsi"/>
          <w:sz w:val="18"/>
        </w:rPr>
        <w:tab/>
      </w:r>
      <w:r w:rsidR="00BE793B">
        <w:rPr>
          <w:rFonts w:cstheme="minorHAnsi"/>
          <w:sz w:val="18"/>
        </w:rPr>
        <w:tab/>
      </w:r>
      <w:r w:rsidR="00BE793B">
        <w:rPr>
          <w:rFonts w:cstheme="minorHAnsi"/>
          <w:sz w:val="18"/>
        </w:rPr>
        <w:tab/>
      </w:r>
      <w:r w:rsidR="00BE793B">
        <w:rPr>
          <w:rFonts w:cstheme="minorHAnsi"/>
          <w:sz w:val="18"/>
        </w:rPr>
        <w:tab/>
        <w:t>3. Marca de mordaza</w:t>
      </w:r>
    </w:p>
    <w:p w:rsidR="00BE793B" w:rsidRDefault="00F41994" w:rsidP="00BE793B">
      <w:pPr>
        <w:pStyle w:val="Prrafodelista"/>
        <w:numPr>
          <w:ilvl w:val="0"/>
          <w:numId w:val="5"/>
        </w:numPr>
        <w:jc w:val="both"/>
        <w:rPr>
          <w:rFonts w:cstheme="minorHAnsi"/>
          <w:sz w:val="18"/>
        </w:rPr>
      </w:pPr>
      <w:r>
        <w:rPr>
          <w:rFonts w:cstheme="minorHAnsi"/>
          <w:sz w:val="18"/>
        </w:rPr>
        <w:t xml:space="preserve">Hasta 20 </w:t>
      </w:r>
      <w:proofErr w:type="spellStart"/>
      <w:r>
        <w:rPr>
          <w:rFonts w:cstheme="minorHAnsi"/>
          <w:sz w:val="18"/>
        </w:rPr>
        <w:t>mm.</w:t>
      </w:r>
      <w:proofErr w:type="spellEnd"/>
      <w:r w:rsidR="00BE793B">
        <w:rPr>
          <w:rFonts w:cstheme="minorHAnsi"/>
          <w:sz w:val="18"/>
        </w:rPr>
        <w:tab/>
      </w:r>
      <w:r w:rsidR="00BE793B">
        <w:rPr>
          <w:rFonts w:cstheme="minorHAnsi"/>
          <w:sz w:val="18"/>
        </w:rPr>
        <w:tab/>
      </w:r>
      <w:r w:rsidR="00BE793B">
        <w:rPr>
          <w:rFonts w:cstheme="minorHAnsi"/>
          <w:sz w:val="18"/>
        </w:rPr>
        <w:tab/>
      </w:r>
      <w:r w:rsidR="00BE793B">
        <w:rPr>
          <w:rFonts w:cstheme="minorHAnsi"/>
          <w:sz w:val="18"/>
        </w:rPr>
        <w:tab/>
        <w:t>4. Área máxima de 100 mm de radio de distorsión óptica</w:t>
      </w:r>
    </w:p>
    <w:p w:rsidR="00F41994" w:rsidRDefault="00F41994" w:rsidP="00CC6E0F">
      <w:pPr>
        <w:jc w:val="both"/>
      </w:pPr>
    </w:p>
    <w:p w:rsidR="00287231" w:rsidRPr="00CB6929" w:rsidRDefault="00CB6929" w:rsidP="00F5327C">
      <w:pPr>
        <w:ind w:left="705"/>
        <w:jc w:val="both"/>
      </w:pPr>
      <w:r w:rsidRPr="00CB6929">
        <w:t>De la interpretación de la norma se desprende que l</w:t>
      </w:r>
      <w:r w:rsidR="00287231" w:rsidRPr="00CB6929">
        <w:t xml:space="preserve">as marcas de </w:t>
      </w:r>
      <w:r w:rsidR="004335F8" w:rsidRPr="00CB6929">
        <w:t>mordaza</w:t>
      </w:r>
      <w:r w:rsidR="00287231" w:rsidRPr="00CB6929">
        <w:t xml:space="preserve"> pueden producir distorsión óptica adicional que </w:t>
      </w:r>
      <w:r w:rsidRPr="00CB6929">
        <w:t>es admisible</w:t>
      </w:r>
      <w:r w:rsidR="00287231" w:rsidRPr="00CB6929">
        <w:t xml:space="preserve"> en un área de radio 100 mm, centrada sobre la marca de la </w:t>
      </w:r>
      <w:r w:rsidR="004335F8" w:rsidRPr="00CB6929">
        <w:t>mordaza</w:t>
      </w:r>
    </w:p>
    <w:p w:rsidR="00AA0D84" w:rsidRDefault="00AA0D84" w:rsidP="00AA0D84">
      <w:pPr>
        <w:jc w:val="right"/>
        <w:rPr>
          <w:rFonts w:cstheme="minorHAnsi"/>
          <w:sz w:val="18"/>
        </w:rPr>
      </w:pPr>
    </w:p>
    <w:p w:rsidR="000A4818" w:rsidRPr="00AA0D84" w:rsidRDefault="00F41994" w:rsidP="00F41994">
      <w:pPr>
        <w:jc w:val="right"/>
        <w:rPr>
          <w:rFonts w:cstheme="minorHAnsi"/>
          <w:sz w:val="18"/>
        </w:rPr>
      </w:pPr>
      <w:r>
        <w:rPr>
          <w:rFonts w:cstheme="minorHAnsi"/>
          <w:sz w:val="18"/>
        </w:rPr>
        <w:t>Figura 2</w:t>
      </w:r>
      <w:r w:rsidR="00AA0D84" w:rsidRPr="00F72911">
        <w:rPr>
          <w:rFonts w:cstheme="minorHAnsi"/>
          <w:sz w:val="18"/>
        </w:rPr>
        <w:t xml:space="preserve">. </w:t>
      </w:r>
      <w:r w:rsidR="00AA0D84">
        <w:rPr>
          <w:rFonts w:cstheme="minorHAnsi"/>
          <w:sz w:val="18"/>
        </w:rPr>
        <w:t>Zona de marcas de tenazas</w:t>
      </w:r>
    </w:p>
    <w:p w:rsidR="004335F8" w:rsidRDefault="00F41994" w:rsidP="00152CD2">
      <w:pPr>
        <w:ind w:left="708"/>
        <w:jc w:val="both"/>
      </w:pPr>
      <w:r>
        <w:rPr>
          <w:noProof/>
          <w:lang w:eastAsia="es-ES"/>
        </w:rPr>
        <w:drawing>
          <wp:anchor distT="0" distB="0" distL="114300" distR="114300" simplePos="0" relativeHeight="251667456" behindDoc="0" locked="0" layoutInCell="1" allowOverlap="1">
            <wp:simplePos x="0" y="0"/>
            <wp:positionH relativeFrom="column">
              <wp:posOffset>101410</wp:posOffset>
            </wp:positionH>
            <wp:positionV relativeFrom="paragraph">
              <wp:posOffset>2540</wp:posOffset>
            </wp:positionV>
            <wp:extent cx="5390515" cy="2243455"/>
            <wp:effectExtent l="0" t="0" r="635"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0515" cy="224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F10" w:rsidRDefault="00347F10" w:rsidP="004335F8">
      <w:pPr>
        <w:jc w:val="both"/>
        <w:rPr>
          <w:b/>
          <w:sz w:val="24"/>
          <w:u w:val="single"/>
        </w:rPr>
      </w:pPr>
    </w:p>
    <w:p w:rsidR="00347F10" w:rsidRDefault="00347F10" w:rsidP="004335F8">
      <w:pPr>
        <w:jc w:val="both"/>
        <w:rPr>
          <w:b/>
          <w:sz w:val="24"/>
          <w:u w:val="single"/>
        </w:rPr>
      </w:pPr>
    </w:p>
    <w:p w:rsidR="00707B19" w:rsidRDefault="00707B19" w:rsidP="00052DA7">
      <w:pPr>
        <w:jc w:val="both"/>
        <w:rPr>
          <w:b/>
          <w:sz w:val="24"/>
          <w:u w:val="single"/>
        </w:rPr>
      </w:pPr>
    </w:p>
    <w:p w:rsidR="00707B19" w:rsidRDefault="00707B19" w:rsidP="00052DA7">
      <w:pPr>
        <w:jc w:val="both"/>
        <w:rPr>
          <w:b/>
          <w:sz w:val="24"/>
          <w:u w:val="single"/>
        </w:rPr>
      </w:pPr>
    </w:p>
    <w:p w:rsidR="00707B19" w:rsidRDefault="00707B19" w:rsidP="00052DA7">
      <w:pPr>
        <w:jc w:val="both"/>
        <w:rPr>
          <w:b/>
          <w:sz w:val="24"/>
          <w:u w:val="single"/>
        </w:rPr>
      </w:pPr>
    </w:p>
    <w:p w:rsidR="00707B19" w:rsidRDefault="00707B19" w:rsidP="00052DA7">
      <w:pPr>
        <w:jc w:val="both"/>
        <w:rPr>
          <w:b/>
          <w:sz w:val="24"/>
          <w:u w:val="single"/>
        </w:rPr>
      </w:pPr>
    </w:p>
    <w:p w:rsidR="00707B19" w:rsidRDefault="00707B19" w:rsidP="00052DA7">
      <w:pPr>
        <w:jc w:val="both"/>
        <w:rPr>
          <w:b/>
          <w:sz w:val="24"/>
          <w:u w:val="single"/>
        </w:rPr>
      </w:pPr>
    </w:p>
    <w:p w:rsidR="00707B19" w:rsidRDefault="00707B19" w:rsidP="00052DA7">
      <w:pPr>
        <w:jc w:val="both"/>
        <w:rPr>
          <w:b/>
          <w:sz w:val="24"/>
          <w:u w:val="single"/>
        </w:rPr>
      </w:pPr>
    </w:p>
    <w:p w:rsidR="00707B19" w:rsidRDefault="00707B19" w:rsidP="00052DA7">
      <w:pPr>
        <w:jc w:val="both"/>
        <w:rPr>
          <w:b/>
          <w:sz w:val="24"/>
          <w:u w:val="single"/>
        </w:rPr>
      </w:pPr>
    </w:p>
    <w:p w:rsidR="00707B19" w:rsidRDefault="00707B19" w:rsidP="00052DA7">
      <w:pPr>
        <w:jc w:val="both"/>
        <w:rPr>
          <w:b/>
          <w:sz w:val="24"/>
          <w:u w:val="single"/>
        </w:rPr>
      </w:pPr>
    </w:p>
    <w:p w:rsidR="00707B19" w:rsidRDefault="00707B19" w:rsidP="00052DA7">
      <w:pPr>
        <w:jc w:val="both"/>
        <w:rPr>
          <w:b/>
          <w:sz w:val="24"/>
          <w:u w:val="single"/>
        </w:rPr>
      </w:pPr>
    </w:p>
    <w:p w:rsidR="00707B19" w:rsidRDefault="00707B19" w:rsidP="00052DA7">
      <w:pPr>
        <w:jc w:val="both"/>
        <w:rPr>
          <w:b/>
          <w:sz w:val="24"/>
          <w:u w:val="single"/>
        </w:rPr>
      </w:pPr>
    </w:p>
    <w:p w:rsidR="00052DA7" w:rsidRPr="000A4818" w:rsidRDefault="00052DA7" w:rsidP="00052DA7">
      <w:pPr>
        <w:jc w:val="both"/>
        <w:rPr>
          <w:b/>
          <w:sz w:val="24"/>
          <w:u w:val="single"/>
        </w:rPr>
      </w:pPr>
      <w:r>
        <w:rPr>
          <w:b/>
          <w:sz w:val="24"/>
          <w:u w:val="single"/>
        </w:rPr>
        <w:t>Distorsión óptica producida en templado horizontal</w:t>
      </w:r>
    </w:p>
    <w:p w:rsidR="00347F10" w:rsidRDefault="00347F10" w:rsidP="00347F10">
      <w:pPr>
        <w:ind w:firstLine="708"/>
        <w:rPr>
          <w:b/>
        </w:rPr>
      </w:pPr>
    </w:p>
    <w:p w:rsidR="00347F10" w:rsidRPr="00C55CA4" w:rsidRDefault="00347F10" w:rsidP="00347F10">
      <w:pPr>
        <w:ind w:firstLine="708"/>
        <w:rPr>
          <w:b/>
        </w:rPr>
      </w:pPr>
      <w:r w:rsidRPr="00C55CA4">
        <w:rPr>
          <w:b/>
        </w:rPr>
        <w:t>Definición:</w:t>
      </w:r>
    </w:p>
    <w:p w:rsidR="00347F10" w:rsidRPr="00865425" w:rsidRDefault="00347F10" w:rsidP="00347F10">
      <w:pPr>
        <w:ind w:left="708"/>
        <w:jc w:val="both"/>
      </w:pPr>
      <w:r>
        <w:t xml:space="preserve">Es un defecto producido durante el proceso de templado del vidrio se produce una distorsión superficial por reducción de la </w:t>
      </w:r>
      <w:proofErr w:type="spellStart"/>
      <w:r>
        <w:t>planitud</w:t>
      </w:r>
      <w:proofErr w:type="spellEnd"/>
      <w:r>
        <w:t xml:space="preserve"> de superficie, conocida como onda de rodillo. Esta onda se </w:t>
      </w:r>
      <w:r w:rsidR="00CB6929">
        <w:t>aprecia</w:t>
      </w:r>
      <w:r>
        <w:t xml:space="preserve"> generalmente en reflexión.</w:t>
      </w:r>
    </w:p>
    <w:p w:rsidR="00347F10" w:rsidRDefault="00347F10" w:rsidP="00347F10">
      <w:pPr>
        <w:jc w:val="both"/>
      </w:pPr>
      <w:r>
        <w:tab/>
      </w:r>
    </w:p>
    <w:p w:rsidR="00347F10" w:rsidRPr="00C55CA4" w:rsidRDefault="00347F10" w:rsidP="00347F10">
      <w:pPr>
        <w:ind w:firstLine="705"/>
        <w:jc w:val="both"/>
        <w:rPr>
          <w:b/>
        </w:rPr>
      </w:pPr>
      <w:r w:rsidRPr="00C55CA4">
        <w:rPr>
          <w:b/>
        </w:rPr>
        <w:t>Método de ensayo:</w:t>
      </w:r>
    </w:p>
    <w:p w:rsidR="00347F10" w:rsidRDefault="00347F10" w:rsidP="00347F10">
      <w:pPr>
        <w:ind w:left="705"/>
        <w:jc w:val="both"/>
      </w:pPr>
      <w:r>
        <w:t>Se observan los defectos producidos por las marcas de ondas de rodillo en el vidrio templado.</w:t>
      </w:r>
    </w:p>
    <w:p w:rsidR="00347F10" w:rsidRDefault="00347F10" w:rsidP="00347F10">
      <w:pPr>
        <w:jc w:val="both"/>
      </w:pPr>
    </w:p>
    <w:p w:rsidR="00347F10" w:rsidRPr="00CB6929" w:rsidRDefault="00CB6929" w:rsidP="00CB6929">
      <w:pPr>
        <w:ind w:left="705"/>
        <w:jc w:val="both"/>
      </w:pPr>
      <w:r w:rsidRPr="00CB6929">
        <w:t xml:space="preserve">De la interpretación de la norma se deduce que esta distorsión óptica es normal y más habitual cuando el espesor es mayor a 8 </w:t>
      </w:r>
      <w:proofErr w:type="spellStart"/>
      <w:r w:rsidRPr="00CB6929">
        <w:t>mm.</w:t>
      </w:r>
      <w:proofErr w:type="spellEnd"/>
      <w:r w:rsidRPr="00CB6929">
        <w:t xml:space="preserve"> Las tolerancias de esta distorsión se fijan en función de las tolerancias dimensionales de la onda de rodillo.</w:t>
      </w:r>
    </w:p>
    <w:p w:rsidR="00347F10" w:rsidRDefault="00347F10" w:rsidP="004335F8">
      <w:pPr>
        <w:jc w:val="both"/>
        <w:rPr>
          <w:b/>
          <w:sz w:val="24"/>
          <w:u w:val="single"/>
        </w:rPr>
      </w:pPr>
    </w:p>
    <w:p w:rsidR="00347F10" w:rsidRDefault="00347F10" w:rsidP="004335F8">
      <w:pPr>
        <w:jc w:val="both"/>
        <w:rPr>
          <w:b/>
          <w:sz w:val="24"/>
          <w:u w:val="single"/>
        </w:rPr>
      </w:pPr>
    </w:p>
    <w:p w:rsidR="00347F10" w:rsidRDefault="00347F10" w:rsidP="004335F8">
      <w:pPr>
        <w:jc w:val="both"/>
        <w:rPr>
          <w:b/>
          <w:sz w:val="24"/>
          <w:u w:val="single"/>
        </w:rPr>
      </w:pPr>
    </w:p>
    <w:p w:rsidR="00347F10" w:rsidRDefault="00347F10" w:rsidP="004335F8">
      <w:pPr>
        <w:jc w:val="both"/>
        <w:rPr>
          <w:b/>
          <w:sz w:val="24"/>
          <w:u w:val="single"/>
        </w:rPr>
      </w:pPr>
    </w:p>
    <w:p w:rsidR="00347F10" w:rsidRDefault="00347F10" w:rsidP="004335F8">
      <w:pPr>
        <w:jc w:val="both"/>
        <w:rPr>
          <w:b/>
          <w:sz w:val="24"/>
          <w:u w:val="single"/>
        </w:rPr>
      </w:pPr>
    </w:p>
    <w:p w:rsidR="00347F10" w:rsidRDefault="00347F10" w:rsidP="004335F8">
      <w:pPr>
        <w:jc w:val="both"/>
        <w:rPr>
          <w:b/>
          <w:sz w:val="24"/>
          <w:u w:val="single"/>
        </w:rPr>
      </w:pPr>
    </w:p>
    <w:p w:rsidR="00347F10" w:rsidRDefault="00347F10" w:rsidP="004335F8">
      <w:pPr>
        <w:jc w:val="both"/>
        <w:rPr>
          <w:b/>
          <w:sz w:val="24"/>
          <w:u w:val="single"/>
        </w:rPr>
      </w:pPr>
    </w:p>
    <w:p w:rsidR="00347F10" w:rsidRDefault="00347F10" w:rsidP="004335F8">
      <w:pPr>
        <w:jc w:val="both"/>
        <w:rPr>
          <w:b/>
          <w:sz w:val="24"/>
          <w:u w:val="single"/>
        </w:rPr>
      </w:pPr>
    </w:p>
    <w:p w:rsidR="00347F10" w:rsidRDefault="00347F10" w:rsidP="004335F8">
      <w:pPr>
        <w:jc w:val="both"/>
        <w:rPr>
          <w:b/>
          <w:sz w:val="24"/>
          <w:u w:val="single"/>
        </w:rPr>
      </w:pPr>
    </w:p>
    <w:p w:rsidR="00347F10" w:rsidRDefault="00347F10" w:rsidP="004335F8">
      <w:pPr>
        <w:jc w:val="both"/>
        <w:rPr>
          <w:b/>
          <w:sz w:val="24"/>
          <w:u w:val="single"/>
        </w:rPr>
      </w:pPr>
    </w:p>
    <w:p w:rsidR="00347F10" w:rsidRDefault="00347F10" w:rsidP="004335F8">
      <w:pPr>
        <w:jc w:val="both"/>
        <w:rPr>
          <w:b/>
          <w:sz w:val="24"/>
          <w:u w:val="single"/>
        </w:rPr>
      </w:pPr>
    </w:p>
    <w:p w:rsidR="00BE793B" w:rsidRDefault="00BE793B" w:rsidP="004335F8">
      <w:pPr>
        <w:jc w:val="both"/>
        <w:rPr>
          <w:b/>
          <w:sz w:val="24"/>
          <w:u w:val="single"/>
        </w:rPr>
      </w:pPr>
    </w:p>
    <w:p w:rsidR="00BE793B" w:rsidRDefault="00BE793B" w:rsidP="004335F8">
      <w:pPr>
        <w:jc w:val="both"/>
        <w:rPr>
          <w:b/>
          <w:sz w:val="24"/>
          <w:u w:val="single"/>
        </w:rPr>
      </w:pPr>
    </w:p>
    <w:p w:rsidR="004335F8" w:rsidRPr="00F41994" w:rsidRDefault="004335F8" w:rsidP="004335F8">
      <w:pPr>
        <w:jc w:val="both"/>
        <w:rPr>
          <w:b/>
          <w:sz w:val="24"/>
          <w:u w:val="single"/>
        </w:rPr>
      </w:pPr>
      <w:proofErr w:type="spellStart"/>
      <w:r>
        <w:rPr>
          <w:b/>
          <w:sz w:val="24"/>
          <w:u w:val="single"/>
        </w:rPr>
        <w:lastRenderedPageBreak/>
        <w:t>Planitud</w:t>
      </w:r>
      <w:proofErr w:type="spellEnd"/>
    </w:p>
    <w:p w:rsidR="004335F8" w:rsidRDefault="004335F8" w:rsidP="004335F8">
      <w:pPr>
        <w:ind w:firstLine="708"/>
        <w:rPr>
          <w:b/>
        </w:rPr>
      </w:pPr>
    </w:p>
    <w:p w:rsidR="004335F8" w:rsidRPr="00C55CA4" w:rsidRDefault="004335F8" w:rsidP="004335F8">
      <w:pPr>
        <w:ind w:firstLine="708"/>
        <w:rPr>
          <w:b/>
        </w:rPr>
      </w:pPr>
      <w:r w:rsidRPr="00C55CA4">
        <w:rPr>
          <w:b/>
        </w:rPr>
        <w:t>Definición:</w:t>
      </w:r>
    </w:p>
    <w:p w:rsidR="004335F8" w:rsidRDefault="0070586E" w:rsidP="004335F8">
      <w:pPr>
        <w:ind w:left="708"/>
        <w:jc w:val="both"/>
      </w:pPr>
      <w:r>
        <w:t xml:space="preserve">La falta de </w:t>
      </w:r>
      <w:proofErr w:type="spellStart"/>
      <w:r>
        <w:t>planitud</w:t>
      </w:r>
      <w:proofErr w:type="spellEnd"/>
      <w:r>
        <w:t xml:space="preserve"> e</w:t>
      </w:r>
      <w:r w:rsidR="004335F8">
        <w:t>s un defecto producido durante el proceso de templado del vidrio al no ser posible obtener un producto tan plano como el vidrio recocido.</w:t>
      </w:r>
    </w:p>
    <w:p w:rsidR="004335F8" w:rsidRDefault="004335F8" w:rsidP="004335F8">
      <w:pPr>
        <w:ind w:left="708"/>
        <w:jc w:val="both"/>
      </w:pPr>
      <w:r>
        <w:t xml:space="preserve">Da lugar a </w:t>
      </w:r>
      <w:r w:rsidR="003257FE">
        <w:t>cinco</w:t>
      </w:r>
      <w:r>
        <w:t xml:space="preserve"> tipos de distorsiones:</w:t>
      </w:r>
    </w:p>
    <w:p w:rsidR="004335F8" w:rsidRDefault="004335F8" w:rsidP="004335F8">
      <w:pPr>
        <w:ind w:left="708"/>
        <w:jc w:val="both"/>
      </w:pPr>
    </w:p>
    <w:p w:rsidR="004335F8" w:rsidRDefault="004335F8" w:rsidP="004335F8">
      <w:pPr>
        <w:ind w:left="708"/>
        <w:jc w:val="both"/>
        <w:rPr>
          <w:b/>
        </w:rPr>
      </w:pPr>
      <w:r w:rsidRPr="004335F8">
        <w:rPr>
          <w:b/>
        </w:rPr>
        <w:t>Combadura total</w:t>
      </w:r>
    </w:p>
    <w:p w:rsidR="009661ED" w:rsidRPr="00152CD2" w:rsidRDefault="00D7769A" w:rsidP="00152CD2">
      <w:pPr>
        <w:tabs>
          <w:tab w:val="left" w:pos="2835"/>
        </w:tabs>
        <w:ind w:left="708"/>
        <w:jc w:val="both"/>
        <w:rPr>
          <w:u w:val="single"/>
        </w:rPr>
      </w:pPr>
      <w:r>
        <w:rPr>
          <w:b/>
          <w:noProof/>
          <w:lang w:eastAsia="es-ES"/>
        </w:rPr>
        <w:drawing>
          <wp:anchor distT="0" distB="0" distL="114300" distR="114300" simplePos="0" relativeHeight="251664384" behindDoc="1" locked="0" layoutInCell="1" allowOverlap="1" wp14:anchorId="0C6154BC" wp14:editId="0CFC7981">
            <wp:simplePos x="0" y="0"/>
            <wp:positionH relativeFrom="column">
              <wp:posOffset>365760</wp:posOffset>
            </wp:positionH>
            <wp:positionV relativeFrom="paragraph">
              <wp:posOffset>1270</wp:posOffset>
            </wp:positionV>
            <wp:extent cx="1256030" cy="3306445"/>
            <wp:effectExtent l="0" t="0" r="127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330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CD2">
        <w:rPr>
          <w:b/>
        </w:rPr>
        <w:tab/>
      </w:r>
      <w:r w:rsidR="00152CD2" w:rsidRPr="00152CD2">
        <w:rPr>
          <w:u w:val="single"/>
        </w:rPr>
        <w:t>Definición</w:t>
      </w:r>
    </w:p>
    <w:p w:rsidR="00152CD2" w:rsidRPr="00152CD2" w:rsidRDefault="00152CD2" w:rsidP="00152CD2">
      <w:pPr>
        <w:tabs>
          <w:tab w:val="left" w:pos="2835"/>
        </w:tabs>
        <w:ind w:left="2832"/>
        <w:jc w:val="both"/>
      </w:pPr>
      <w:r w:rsidRPr="00152CD2">
        <w:tab/>
      </w:r>
      <w:r>
        <w:t>Deformación de toda la hoja de vidrio templada</w:t>
      </w:r>
      <w:r w:rsidRPr="00152CD2">
        <w:t xml:space="preserve"> producida</w:t>
      </w:r>
      <w:r>
        <w:t xml:space="preserve"> por</w:t>
      </w:r>
      <w:r w:rsidRPr="00152CD2">
        <w:t xml:space="preserve"> </w:t>
      </w:r>
      <w:r>
        <w:t xml:space="preserve">el proceso de calentamiento y </w:t>
      </w:r>
      <w:r w:rsidRPr="00152CD2">
        <w:t>enfriamiento</w:t>
      </w:r>
      <w:r>
        <w:t>.</w:t>
      </w:r>
    </w:p>
    <w:p w:rsidR="0020270D" w:rsidRDefault="0020270D" w:rsidP="00D7769A">
      <w:pPr>
        <w:ind w:left="2124" w:firstLine="708"/>
        <w:jc w:val="both"/>
        <w:rPr>
          <w:u w:val="single"/>
        </w:rPr>
      </w:pPr>
    </w:p>
    <w:p w:rsidR="00D73B14" w:rsidRDefault="00D73B14" w:rsidP="00D7769A">
      <w:pPr>
        <w:ind w:left="2124" w:firstLine="708"/>
        <w:jc w:val="both"/>
        <w:rPr>
          <w:u w:val="single"/>
        </w:rPr>
      </w:pPr>
      <w:r w:rsidRPr="00D73B14">
        <w:rPr>
          <w:u w:val="single"/>
        </w:rPr>
        <w:t>Método de ensayo</w:t>
      </w:r>
    </w:p>
    <w:p w:rsidR="00D73B14" w:rsidRDefault="00D73B14" w:rsidP="00D7769A">
      <w:pPr>
        <w:ind w:left="2832"/>
        <w:jc w:val="both"/>
      </w:pPr>
      <w:r>
        <w:t xml:space="preserve">Se coloca la hoja de vidrio en posición vertical soportada en su borde más largo por dos bloques </w:t>
      </w:r>
      <w:proofErr w:type="spellStart"/>
      <w:r>
        <w:t>portacargas</w:t>
      </w:r>
      <w:proofErr w:type="spellEnd"/>
      <w:r>
        <w:t xml:space="preserve"> situados a un cuarto de la longitud respecto a los bordes.</w:t>
      </w:r>
    </w:p>
    <w:p w:rsidR="00D73B14" w:rsidRDefault="00D73B14" w:rsidP="00152CD2">
      <w:pPr>
        <w:ind w:left="2832"/>
        <w:jc w:val="both"/>
      </w:pPr>
      <w:r w:rsidRPr="00D7769A">
        <w:rPr>
          <w:i/>
        </w:rPr>
        <w:t xml:space="preserve">La deformación debe medirse a lo largo de los bordes de vidrio y a lo largo de las diagonales, como la distancia máxima entre </w:t>
      </w:r>
      <w:r>
        <w:t>una regla recta de metal (o un cable extendido) y la superficie cóncava del vidrio.</w:t>
      </w:r>
      <w:r w:rsidR="00152CD2">
        <w:t xml:space="preserve"> </w:t>
      </w:r>
      <w:r>
        <w:t>El valor de la combadura se expresa como la deformación en mm, dividido por la longitud medida del borde del vidrio, o su diagonal en m, según los casos.</w:t>
      </w:r>
    </w:p>
    <w:p w:rsidR="00D7769A" w:rsidRDefault="00D7769A" w:rsidP="00D7769A">
      <w:pPr>
        <w:tabs>
          <w:tab w:val="left" w:pos="4940"/>
        </w:tabs>
        <w:ind w:left="2835"/>
      </w:pPr>
    </w:p>
    <w:p w:rsidR="00D7769A" w:rsidRPr="00126CFE" w:rsidRDefault="00D7769A" w:rsidP="00126CFE">
      <w:pPr>
        <w:pStyle w:val="Prrafodelista"/>
        <w:numPr>
          <w:ilvl w:val="0"/>
          <w:numId w:val="10"/>
        </w:numPr>
        <w:rPr>
          <w:rFonts w:cstheme="minorHAnsi"/>
          <w:sz w:val="18"/>
        </w:rPr>
      </w:pPr>
      <w:r w:rsidRPr="00126CFE">
        <w:rPr>
          <w:rFonts w:cstheme="minorHAnsi"/>
          <w:sz w:val="18"/>
        </w:rPr>
        <w:t>Deformación</w:t>
      </w:r>
      <w:r w:rsidR="0070586E">
        <w:rPr>
          <w:rFonts w:cstheme="minorHAnsi"/>
          <w:sz w:val="18"/>
        </w:rPr>
        <w:t xml:space="preserve"> para calcular la combadura total</w:t>
      </w:r>
    </w:p>
    <w:p w:rsidR="00D7769A" w:rsidRDefault="0070586E" w:rsidP="00126CFE">
      <w:pPr>
        <w:pStyle w:val="Prrafodelista"/>
        <w:numPr>
          <w:ilvl w:val="0"/>
          <w:numId w:val="10"/>
        </w:numPr>
        <w:rPr>
          <w:rFonts w:cstheme="minorHAnsi"/>
          <w:sz w:val="18"/>
        </w:rPr>
      </w:pPr>
      <w:r>
        <w:rPr>
          <w:rFonts w:cstheme="minorHAnsi"/>
          <w:sz w:val="18"/>
        </w:rPr>
        <w:t>B o H, o longitud de la diagonal</w:t>
      </w:r>
    </w:p>
    <w:p w:rsidR="00D7769A" w:rsidRDefault="0070586E" w:rsidP="00126CFE">
      <w:pPr>
        <w:pStyle w:val="Prrafodelista"/>
        <w:numPr>
          <w:ilvl w:val="0"/>
          <w:numId w:val="10"/>
        </w:numPr>
        <w:rPr>
          <w:rFonts w:cstheme="minorHAnsi"/>
          <w:sz w:val="18"/>
        </w:rPr>
      </w:pPr>
      <w:r>
        <w:rPr>
          <w:rFonts w:cstheme="minorHAnsi"/>
          <w:sz w:val="18"/>
        </w:rPr>
        <w:t xml:space="preserve">Vidrio templado </w:t>
      </w:r>
    </w:p>
    <w:p w:rsidR="00152CD2" w:rsidRDefault="00152CD2" w:rsidP="0070586E">
      <w:pPr>
        <w:rPr>
          <w:rFonts w:cstheme="minorHAnsi"/>
          <w:sz w:val="18"/>
        </w:rPr>
      </w:pPr>
    </w:p>
    <w:p w:rsidR="0070586E" w:rsidRDefault="0070586E" w:rsidP="0070586E">
      <w:pPr>
        <w:rPr>
          <w:rFonts w:cstheme="minorHAnsi"/>
          <w:sz w:val="18"/>
        </w:rPr>
      </w:pPr>
    </w:p>
    <w:p w:rsidR="00B7785D" w:rsidRPr="00AA0D84" w:rsidRDefault="00B7785D" w:rsidP="00B7785D">
      <w:pPr>
        <w:ind w:left="2124" w:firstLine="708"/>
        <w:rPr>
          <w:rFonts w:cstheme="minorHAnsi"/>
          <w:sz w:val="18"/>
        </w:rPr>
      </w:pPr>
      <w:r>
        <w:rPr>
          <w:rFonts w:cstheme="minorHAnsi"/>
          <w:sz w:val="18"/>
        </w:rPr>
        <w:t>Figura 3</w:t>
      </w:r>
      <w:r w:rsidRPr="00F72911">
        <w:rPr>
          <w:rFonts w:cstheme="minorHAnsi"/>
          <w:sz w:val="18"/>
        </w:rPr>
        <w:t xml:space="preserve">. </w:t>
      </w:r>
      <w:r>
        <w:rPr>
          <w:rFonts w:cstheme="minorHAnsi"/>
          <w:sz w:val="18"/>
        </w:rPr>
        <w:t>Representación de la combadura total</w:t>
      </w:r>
    </w:p>
    <w:p w:rsidR="00D7769A" w:rsidRDefault="00D7769A" w:rsidP="0020270D">
      <w:pPr>
        <w:ind w:firstLine="708"/>
        <w:jc w:val="both"/>
        <w:rPr>
          <w:u w:val="single"/>
        </w:rPr>
      </w:pPr>
      <w:r>
        <w:rPr>
          <w:u w:val="single"/>
        </w:rPr>
        <w:t>Tolerancias</w:t>
      </w:r>
    </w:p>
    <w:p w:rsidR="00D7769A" w:rsidRDefault="006772B3" w:rsidP="00D7769A">
      <w:pPr>
        <w:ind w:firstLine="708"/>
        <w:jc w:val="both"/>
      </w:pPr>
      <w:r>
        <w:t>Los valores admisibles se recogen en la tabla 1</w:t>
      </w:r>
      <w:r w:rsidR="00C26AA0">
        <w:t xml:space="preserve"> y tabla 2</w:t>
      </w:r>
      <w:r>
        <w:t>.</w:t>
      </w:r>
    </w:p>
    <w:p w:rsidR="006772B3" w:rsidRPr="006772B3" w:rsidRDefault="006772B3" w:rsidP="00D7769A">
      <w:pPr>
        <w:ind w:firstLine="708"/>
        <w:jc w:val="both"/>
      </w:pPr>
    </w:p>
    <w:p w:rsidR="006772B3" w:rsidRPr="006772B3" w:rsidRDefault="006772B3" w:rsidP="006772B3">
      <w:pPr>
        <w:ind w:firstLine="708"/>
        <w:jc w:val="right"/>
      </w:pPr>
      <w:r w:rsidRPr="006772B3">
        <w:rPr>
          <w:sz w:val="18"/>
        </w:rPr>
        <w:t>Tabla 1- Valores máximos permitidos para la combadura total y distorsión por onda de rodillo en vidrio templado horizontalmente.</w:t>
      </w:r>
    </w:p>
    <w:tbl>
      <w:tblPr>
        <w:tblStyle w:val="Tablaconcuadrcula"/>
        <w:tblW w:w="0" w:type="auto"/>
        <w:jc w:val="center"/>
        <w:tblInd w:w="38" w:type="dxa"/>
        <w:tblLook w:val="04A0" w:firstRow="1" w:lastRow="0" w:firstColumn="1" w:lastColumn="0" w:noHBand="0" w:noVBand="1"/>
      </w:tblPr>
      <w:tblGrid>
        <w:gridCol w:w="2881"/>
        <w:gridCol w:w="2881"/>
        <w:gridCol w:w="2882"/>
      </w:tblGrid>
      <w:tr w:rsidR="00D7769A" w:rsidTr="0020270D">
        <w:trPr>
          <w:jc w:val="center"/>
        </w:trPr>
        <w:tc>
          <w:tcPr>
            <w:tcW w:w="2881" w:type="dxa"/>
            <w:vMerge w:val="restart"/>
            <w:shd w:val="clear" w:color="auto" w:fill="D9D9D9" w:themeFill="background1" w:themeFillShade="D9"/>
          </w:tcPr>
          <w:p w:rsidR="00D7769A" w:rsidRPr="006772B3" w:rsidRDefault="00D7769A" w:rsidP="006772B3">
            <w:pPr>
              <w:jc w:val="center"/>
              <w:rPr>
                <w:b/>
              </w:rPr>
            </w:pPr>
            <w:r w:rsidRPr="006772B3">
              <w:rPr>
                <w:b/>
              </w:rPr>
              <w:t>Tipo de Vidrio</w:t>
            </w:r>
          </w:p>
        </w:tc>
        <w:tc>
          <w:tcPr>
            <w:tcW w:w="5763" w:type="dxa"/>
            <w:gridSpan w:val="2"/>
            <w:shd w:val="clear" w:color="auto" w:fill="D9D9D9" w:themeFill="background1" w:themeFillShade="D9"/>
          </w:tcPr>
          <w:p w:rsidR="00D7769A" w:rsidRPr="006772B3" w:rsidRDefault="00D7769A" w:rsidP="006772B3">
            <w:pPr>
              <w:jc w:val="center"/>
              <w:rPr>
                <w:b/>
              </w:rPr>
            </w:pPr>
            <w:r w:rsidRPr="006772B3">
              <w:rPr>
                <w:b/>
              </w:rPr>
              <w:t>Valor máximo permitido para la distorsión</w:t>
            </w:r>
          </w:p>
        </w:tc>
      </w:tr>
      <w:tr w:rsidR="00D7769A" w:rsidTr="0020270D">
        <w:trPr>
          <w:jc w:val="center"/>
        </w:trPr>
        <w:tc>
          <w:tcPr>
            <w:tcW w:w="2881" w:type="dxa"/>
            <w:vMerge/>
            <w:shd w:val="clear" w:color="auto" w:fill="D9D9D9" w:themeFill="background1" w:themeFillShade="D9"/>
          </w:tcPr>
          <w:p w:rsidR="00D7769A" w:rsidRPr="006772B3" w:rsidRDefault="00D7769A" w:rsidP="006772B3">
            <w:pPr>
              <w:jc w:val="center"/>
              <w:rPr>
                <w:b/>
              </w:rPr>
            </w:pPr>
          </w:p>
        </w:tc>
        <w:tc>
          <w:tcPr>
            <w:tcW w:w="2881" w:type="dxa"/>
            <w:shd w:val="clear" w:color="auto" w:fill="D9D9D9" w:themeFill="background1" w:themeFillShade="D9"/>
          </w:tcPr>
          <w:p w:rsidR="00C26AA0" w:rsidRDefault="00D7769A" w:rsidP="006772B3">
            <w:pPr>
              <w:jc w:val="center"/>
              <w:rPr>
                <w:b/>
              </w:rPr>
            </w:pPr>
            <w:r w:rsidRPr="006772B3">
              <w:rPr>
                <w:b/>
              </w:rPr>
              <w:t>Combadura total</w:t>
            </w:r>
          </w:p>
          <w:p w:rsidR="00D7769A" w:rsidRPr="006772B3" w:rsidRDefault="00D7769A" w:rsidP="006772B3">
            <w:pPr>
              <w:jc w:val="center"/>
              <w:rPr>
                <w:b/>
              </w:rPr>
            </w:pPr>
            <w:r w:rsidRPr="006772B3">
              <w:rPr>
                <w:b/>
              </w:rPr>
              <w:t xml:space="preserve"> mm/m</w:t>
            </w:r>
          </w:p>
        </w:tc>
        <w:tc>
          <w:tcPr>
            <w:tcW w:w="2882" w:type="dxa"/>
            <w:shd w:val="clear" w:color="auto" w:fill="D9D9D9" w:themeFill="background1" w:themeFillShade="D9"/>
          </w:tcPr>
          <w:p w:rsidR="00C26AA0" w:rsidRDefault="00D7769A" w:rsidP="006772B3">
            <w:pPr>
              <w:jc w:val="center"/>
              <w:rPr>
                <w:b/>
              </w:rPr>
            </w:pPr>
            <w:r w:rsidRPr="006772B3">
              <w:rPr>
                <w:b/>
              </w:rPr>
              <w:t xml:space="preserve">Onda de rodillo </w:t>
            </w:r>
          </w:p>
          <w:p w:rsidR="00D7769A" w:rsidRPr="006772B3" w:rsidRDefault="00D7769A" w:rsidP="006772B3">
            <w:pPr>
              <w:jc w:val="center"/>
              <w:rPr>
                <w:b/>
              </w:rPr>
            </w:pPr>
            <w:r w:rsidRPr="006772B3">
              <w:rPr>
                <w:b/>
              </w:rPr>
              <w:t>mm</w:t>
            </w:r>
          </w:p>
        </w:tc>
      </w:tr>
      <w:tr w:rsidR="00D7769A" w:rsidTr="0020270D">
        <w:trPr>
          <w:jc w:val="center"/>
        </w:trPr>
        <w:tc>
          <w:tcPr>
            <w:tcW w:w="2881" w:type="dxa"/>
          </w:tcPr>
          <w:p w:rsidR="00D7769A" w:rsidRPr="006772B3" w:rsidRDefault="00D7769A" w:rsidP="006772B3">
            <w:r w:rsidRPr="006772B3">
              <w:t>Vidrio plano sin capas</w:t>
            </w:r>
          </w:p>
        </w:tc>
        <w:tc>
          <w:tcPr>
            <w:tcW w:w="2881" w:type="dxa"/>
          </w:tcPr>
          <w:p w:rsidR="00D7769A" w:rsidRPr="006772B3" w:rsidRDefault="006772B3" w:rsidP="006772B3">
            <w:pPr>
              <w:jc w:val="center"/>
            </w:pPr>
            <w:r>
              <w:t>3,0</w:t>
            </w:r>
          </w:p>
        </w:tc>
        <w:tc>
          <w:tcPr>
            <w:tcW w:w="2882" w:type="dxa"/>
          </w:tcPr>
          <w:p w:rsidR="00D7769A" w:rsidRPr="006772B3" w:rsidRDefault="006772B3" w:rsidP="006772B3">
            <w:pPr>
              <w:jc w:val="center"/>
            </w:pPr>
            <w:r>
              <w:t>0,3</w:t>
            </w:r>
          </w:p>
        </w:tc>
      </w:tr>
      <w:tr w:rsidR="00D7769A" w:rsidTr="0020270D">
        <w:trPr>
          <w:jc w:val="center"/>
        </w:trPr>
        <w:tc>
          <w:tcPr>
            <w:tcW w:w="2881" w:type="dxa"/>
          </w:tcPr>
          <w:p w:rsidR="00D7769A" w:rsidRPr="006772B3" w:rsidRDefault="00D7769A" w:rsidP="006772B3">
            <w:r w:rsidRPr="006772B3">
              <w:t>Otros</w:t>
            </w:r>
            <w:r w:rsidR="006772B3" w:rsidRPr="006772B3">
              <w:rPr>
                <w:vertAlign w:val="superscript"/>
              </w:rPr>
              <w:t>1</w:t>
            </w:r>
          </w:p>
        </w:tc>
        <w:tc>
          <w:tcPr>
            <w:tcW w:w="2881" w:type="dxa"/>
          </w:tcPr>
          <w:p w:rsidR="00D7769A" w:rsidRPr="006772B3" w:rsidRDefault="006772B3" w:rsidP="006772B3">
            <w:pPr>
              <w:jc w:val="center"/>
            </w:pPr>
            <w:r>
              <w:t>4,0</w:t>
            </w:r>
          </w:p>
        </w:tc>
        <w:tc>
          <w:tcPr>
            <w:tcW w:w="2882" w:type="dxa"/>
          </w:tcPr>
          <w:p w:rsidR="00D7769A" w:rsidRPr="006772B3" w:rsidRDefault="006772B3" w:rsidP="006772B3">
            <w:pPr>
              <w:jc w:val="center"/>
            </w:pPr>
            <w:r>
              <w:t>0,5</w:t>
            </w:r>
          </w:p>
        </w:tc>
      </w:tr>
      <w:tr w:rsidR="006772B3" w:rsidTr="0020270D">
        <w:trPr>
          <w:jc w:val="center"/>
        </w:trPr>
        <w:tc>
          <w:tcPr>
            <w:tcW w:w="8644" w:type="dxa"/>
            <w:gridSpan w:val="3"/>
          </w:tcPr>
          <w:p w:rsidR="006772B3" w:rsidRPr="006772B3" w:rsidRDefault="006772B3" w:rsidP="00D7769A">
            <w:pPr>
              <w:jc w:val="both"/>
              <w:rPr>
                <w:sz w:val="18"/>
              </w:rPr>
            </w:pPr>
            <w:r w:rsidRPr="006772B3">
              <w:rPr>
                <w:sz w:val="18"/>
                <w:vertAlign w:val="superscript"/>
              </w:rPr>
              <w:t>1</w:t>
            </w:r>
            <w:r w:rsidRPr="006772B3">
              <w:rPr>
                <w:sz w:val="18"/>
              </w:rPr>
              <w:t xml:space="preserve"> Para el vidrio esmaltado sin completar la totalidad de su superficie, debería consultarse al fabricante</w:t>
            </w:r>
          </w:p>
        </w:tc>
      </w:tr>
      <w:tr w:rsidR="006772B3" w:rsidTr="0020270D">
        <w:trPr>
          <w:jc w:val="center"/>
        </w:trPr>
        <w:tc>
          <w:tcPr>
            <w:tcW w:w="8644" w:type="dxa"/>
            <w:gridSpan w:val="3"/>
          </w:tcPr>
          <w:p w:rsidR="006772B3" w:rsidRDefault="006772B3" w:rsidP="0070586E">
            <w:pPr>
              <w:jc w:val="both"/>
              <w:rPr>
                <w:sz w:val="18"/>
                <w:szCs w:val="18"/>
              </w:rPr>
            </w:pPr>
            <w:r w:rsidRPr="006772B3">
              <w:rPr>
                <w:sz w:val="18"/>
                <w:szCs w:val="18"/>
              </w:rPr>
              <w:t>NOTA</w:t>
            </w:r>
            <w:r w:rsidR="00B076B3">
              <w:rPr>
                <w:sz w:val="18"/>
                <w:szCs w:val="18"/>
              </w:rPr>
              <w:t xml:space="preserve"> 1</w:t>
            </w:r>
            <w:r w:rsidRPr="006772B3">
              <w:rPr>
                <w:sz w:val="18"/>
                <w:szCs w:val="18"/>
              </w:rPr>
              <w:t xml:space="preserve">: Se necesita una longitud de galga apropiada en función de la </w:t>
            </w:r>
            <w:r w:rsidR="0070586E">
              <w:rPr>
                <w:sz w:val="18"/>
                <w:szCs w:val="18"/>
              </w:rPr>
              <w:t>amplitud</w:t>
            </w:r>
            <w:r w:rsidRPr="006772B3">
              <w:rPr>
                <w:sz w:val="18"/>
                <w:szCs w:val="18"/>
              </w:rPr>
              <w:t xml:space="preserve"> de onda de la onda de rodillo</w:t>
            </w:r>
          </w:p>
          <w:p w:rsidR="00B076B3" w:rsidRPr="006772B3" w:rsidRDefault="00B076B3" w:rsidP="0070586E">
            <w:pPr>
              <w:jc w:val="both"/>
              <w:rPr>
                <w:sz w:val="18"/>
                <w:szCs w:val="18"/>
              </w:rPr>
            </w:pPr>
            <w:r>
              <w:rPr>
                <w:sz w:val="18"/>
                <w:szCs w:val="18"/>
              </w:rPr>
              <w:t>NOTA 2: Estos valores sólo se aplican al vidrio templado térmicamente sin orificios, ni muescas, ni cortes.</w:t>
            </w:r>
          </w:p>
        </w:tc>
      </w:tr>
    </w:tbl>
    <w:p w:rsidR="0070586E" w:rsidRDefault="0070586E" w:rsidP="00B076B3">
      <w:pPr>
        <w:rPr>
          <w:sz w:val="18"/>
        </w:rPr>
      </w:pPr>
    </w:p>
    <w:p w:rsidR="00382038" w:rsidRPr="0070586E" w:rsidRDefault="00382038" w:rsidP="0070586E">
      <w:pPr>
        <w:ind w:firstLine="708"/>
        <w:jc w:val="right"/>
      </w:pPr>
      <w:r w:rsidRPr="006772B3">
        <w:rPr>
          <w:sz w:val="18"/>
        </w:rPr>
        <w:t xml:space="preserve">Tabla </w:t>
      </w:r>
      <w:r>
        <w:rPr>
          <w:sz w:val="18"/>
        </w:rPr>
        <w:t>2</w:t>
      </w:r>
      <w:r w:rsidRPr="006772B3">
        <w:rPr>
          <w:sz w:val="18"/>
        </w:rPr>
        <w:t xml:space="preserve">- Valores máximos permitidos para la combadura total y distorsión por onda de rodillo en vidrio templado </w:t>
      </w:r>
      <w:r>
        <w:rPr>
          <w:sz w:val="18"/>
        </w:rPr>
        <w:t>verticalmente</w:t>
      </w:r>
      <w:r w:rsidRPr="006772B3">
        <w:rPr>
          <w:sz w:val="18"/>
        </w:rPr>
        <w:t>.</w:t>
      </w:r>
    </w:p>
    <w:tbl>
      <w:tblPr>
        <w:tblStyle w:val="Tablaconcuadrcula"/>
        <w:tblW w:w="0" w:type="auto"/>
        <w:jc w:val="center"/>
        <w:tblInd w:w="38" w:type="dxa"/>
        <w:tblLook w:val="04A0" w:firstRow="1" w:lastRow="0" w:firstColumn="1" w:lastColumn="0" w:noHBand="0" w:noVBand="1"/>
      </w:tblPr>
      <w:tblGrid>
        <w:gridCol w:w="2881"/>
        <w:gridCol w:w="2881"/>
        <w:gridCol w:w="2882"/>
      </w:tblGrid>
      <w:tr w:rsidR="00382038" w:rsidRPr="006772B3" w:rsidTr="00AC150A">
        <w:trPr>
          <w:jc w:val="center"/>
        </w:trPr>
        <w:tc>
          <w:tcPr>
            <w:tcW w:w="2881" w:type="dxa"/>
            <w:vMerge w:val="restart"/>
            <w:shd w:val="clear" w:color="auto" w:fill="D9D9D9" w:themeFill="background1" w:themeFillShade="D9"/>
          </w:tcPr>
          <w:p w:rsidR="00382038" w:rsidRPr="006772B3" w:rsidRDefault="00382038" w:rsidP="00AC150A">
            <w:pPr>
              <w:jc w:val="center"/>
              <w:rPr>
                <w:b/>
              </w:rPr>
            </w:pPr>
            <w:r w:rsidRPr="006772B3">
              <w:rPr>
                <w:b/>
              </w:rPr>
              <w:t>Tipo de Vidrio</w:t>
            </w:r>
          </w:p>
        </w:tc>
        <w:tc>
          <w:tcPr>
            <w:tcW w:w="5763" w:type="dxa"/>
            <w:gridSpan w:val="2"/>
            <w:shd w:val="clear" w:color="auto" w:fill="D9D9D9" w:themeFill="background1" w:themeFillShade="D9"/>
          </w:tcPr>
          <w:p w:rsidR="00382038" w:rsidRPr="006772B3" w:rsidRDefault="00382038" w:rsidP="00AC150A">
            <w:pPr>
              <w:jc w:val="center"/>
              <w:rPr>
                <w:b/>
              </w:rPr>
            </w:pPr>
            <w:r w:rsidRPr="006772B3">
              <w:rPr>
                <w:b/>
              </w:rPr>
              <w:t>Valor máximo permitido para la distorsión</w:t>
            </w:r>
          </w:p>
        </w:tc>
      </w:tr>
      <w:tr w:rsidR="00382038" w:rsidRPr="006772B3" w:rsidTr="00AC150A">
        <w:trPr>
          <w:jc w:val="center"/>
        </w:trPr>
        <w:tc>
          <w:tcPr>
            <w:tcW w:w="2881" w:type="dxa"/>
            <w:vMerge/>
            <w:shd w:val="clear" w:color="auto" w:fill="D9D9D9" w:themeFill="background1" w:themeFillShade="D9"/>
          </w:tcPr>
          <w:p w:rsidR="00382038" w:rsidRPr="006772B3" w:rsidRDefault="00382038" w:rsidP="00AC150A">
            <w:pPr>
              <w:jc w:val="center"/>
              <w:rPr>
                <w:b/>
              </w:rPr>
            </w:pPr>
          </w:p>
        </w:tc>
        <w:tc>
          <w:tcPr>
            <w:tcW w:w="2881" w:type="dxa"/>
            <w:shd w:val="clear" w:color="auto" w:fill="D9D9D9" w:themeFill="background1" w:themeFillShade="D9"/>
          </w:tcPr>
          <w:p w:rsidR="00C26AA0" w:rsidRDefault="00382038" w:rsidP="00AC150A">
            <w:pPr>
              <w:jc w:val="center"/>
              <w:rPr>
                <w:b/>
              </w:rPr>
            </w:pPr>
            <w:r w:rsidRPr="006772B3">
              <w:rPr>
                <w:b/>
              </w:rPr>
              <w:t xml:space="preserve">Combadura total </w:t>
            </w:r>
          </w:p>
          <w:p w:rsidR="00382038" w:rsidRPr="006772B3" w:rsidRDefault="00382038" w:rsidP="00AC150A">
            <w:pPr>
              <w:jc w:val="center"/>
              <w:rPr>
                <w:b/>
              </w:rPr>
            </w:pPr>
            <w:r w:rsidRPr="006772B3">
              <w:rPr>
                <w:b/>
              </w:rPr>
              <w:t>mm/m</w:t>
            </w:r>
          </w:p>
        </w:tc>
        <w:tc>
          <w:tcPr>
            <w:tcW w:w="2882" w:type="dxa"/>
            <w:shd w:val="clear" w:color="auto" w:fill="D9D9D9" w:themeFill="background1" w:themeFillShade="D9"/>
          </w:tcPr>
          <w:p w:rsidR="00C26AA0" w:rsidRDefault="00BF6A4E" w:rsidP="00AC150A">
            <w:pPr>
              <w:jc w:val="center"/>
              <w:rPr>
                <w:b/>
              </w:rPr>
            </w:pPr>
            <w:r>
              <w:rPr>
                <w:b/>
              </w:rPr>
              <w:t>Distorsión total</w:t>
            </w:r>
          </w:p>
          <w:p w:rsidR="00382038" w:rsidRPr="006772B3" w:rsidRDefault="00382038" w:rsidP="00AC150A">
            <w:pPr>
              <w:jc w:val="center"/>
              <w:rPr>
                <w:b/>
              </w:rPr>
            </w:pPr>
            <w:r w:rsidRPr="006772B3">
              <w:rPr>
                <w:b/>
              </w:rPr>
              <w:t>mm</w:t>
            </w:r>
          </w:p>
        </w:tc>
      </w:tr>
      <w:tr w:rsidR="00382038" w:rsidRPr="006772B3" w:rsidTr="00AC150A">
        <w:trPr>
          <w:jc w:val="center"/>
        </w:trPr>
        <w:tc>
          <w:tcPr>
            <w:tcW w:w="2881" w:type="dxa"/>
          </w:tcPr>
          <w:p w:rsidR="00382038" w:rsidRPr="006772B3" w:rsidRDefault="0070586E" w:rsidP="00AC150A">
            <w:r>
              <w:t>Todo</w:t>
            </w:r>
            <w:r w:rsidR="00BF6A4E" w:rsidRPr="006772B3">
              <w:t>s</w:t>
            </w:r>
            <w:r w:rsidR="00BF6A4E" w:rsidRPr="006772B3">
              <w:rPr>
                <w:vertAlign w:val="superscript"/>
              </w:rPr>
              <w:t>1</w:t>
            </w:r>
          </w:p>
        </w:tc>
        <w:tc>
          <w:tcPr>
            <w:tcW w:w="2881" w:type="dxa"/>
          </w:tcPr>
          <w:p w:rsidR="00382038" w:rsidRPr="006772B3" w:rsidRDefault="00382038" w:rsidP="00AC150A">
            <w:pPr>
              <w:jc w:val="center"/>
            </w:pPr>
            <w:r>
              <w:t>5,0</w:t>
            </w:r>
          </w:p>
        </w:tc>
        <w:tc>
          <w:tcPr>
            <w:tcW w:w="2882" w:type="dxa"/>
          </w:tcPr>
          <w:p w:rsidR="00382038" w:rsidRPr="006772B3" w:rsidRDefault="00382038" w:rsidP="00AC150A">
            <w:pPr>
              <w:jc w:val="center"/>
            </w:pPr>
            <w:r>
              <w:t>1,0</w:t>
            </w:r>
          </w:p>
        </w:tc>
      </w:tr>
      <w:tr w:rsidR="00382038" w:rsidRPr="006772B3" w:rsidTr="00AC150A">
        <w:trPr>
          <w:jc w:val="center"/>
        </w:trPr>
        <w:tc>
          <w:tcPr>
            <w:tcW w:w="8644" w:type="dxa"/>
            <w:gridSpan w:val="3"/>
          </w:tcPr>
          <w:p w:rsidR="00382038" w:rsidRDefault="00382038" w:rsidP="00AC150A">
            <w:pPr>
              <w:jc w:val="both"/>
              <w:rPr>
                <w:sz w:val="18"/>
              </w:rPr>
            </w:pPr>
            <w:r w:rsidRPr="006772B3">
              <w:rPr>
                <w:sz w:val="18"/>
                <w:vertAlign w:val="superscript"/>
              </w:rPr>
              <w:t>1</w:t>
            </w:r>
            <w:r w:rsidRPr="006772B3">
              <w:rPr>
                <w:sz w:val="18"/>
              </w:rPr>
              <w:t xml:space="preserve"> Para el vidrio esmaltado sin completar la totalidad de su superficie, debería consultarse al fabricante</w:t>
            </w:r>
          </w:p>
          <w:p w:rsidR="0086217C" w:rsidRPr="006772B3" w:rsidRDefault="0086217C" w:rsidP="00AC150A">
            <w:pPr>
              <w:jc w:val="both"/>
              <w:rPr>
                <w:sz w:val="18"/>
              </w:rPr>
            </w:pPr>
            <w:r>
              <w:rPr>
                <w:sz w:val="18"/>
                <w:szCs w:val="18"/>
              </w:rPr>
              <w:t>NOTA: Estos valores sólo se aplican al vidrio templado térmicamente sin orificios, ni muescas, ni cortes.</w:t>
            </w:r>
          </w:p>
        </w:tc>
      </w:tr>
    </w:tbl>
    <w:p w:rsidR="0070586E" w:rsidRDefault="0070586E" w:rsidP="00DE6AB2">
      <w:pPr>
        <w:jc w:val="both"/>
        <w:rPr>
          <w:b/>
        </w:rPr>
      </w:pPr>
    </w:p>
    <w:p w:rsidR="004335F8" w:rsidRDefault="004335F8" w:rsidP="004335F8">
      <w:pPr>
        <w:ind w:left="708"/>
        <w:jc w:val="both"/>
        <w:rPr>
          <w:b/>
        </w:rPr>
      </w:pPr>
      <w:r w:rsidRPr="004335F8">
        <w:rPr>
          <w:b/>
        </w:rPr>
        <w:t>Distorsión por onda de rodillo</w:t>
      </w:r>
    </w:p>
    <w:p w:rsidR="006772B3" w:rsidRDefault="006772B3" w:rsidP="004335F8">
      <w:pPr>
        <w:ind w:left="708"/>
        <w:jc w:val="both"/>
      </w:pPr>
    </w:p>
    <w:p w:rsidR="0020270D" w:rsidRPr="0020270D" w:rsidRDefault="0020270D" w:rsidP="004335F8">
      <w:pPr>
        <w:ind w:left="708"/>
        <w:jc w:val="both"/>
        <w:rPr>
          <w:u w:val="single"/>
        </w:rPr>
      </w:pPr>
      <w:r w:rsidRPr="0020270D">
        <w:rPr>
          <w:u w:val="single"/>
        </w:rPr>
        <w:t>Definición</w:t>
      </w:r>
    </w:p>
    <w:p w:rsidR="0020270D" w:rsidRDefault="0020270D" w:rsidP="004335F8">
      <w:pPr>
        <w:ind w:left="708"/>
        <w:jc w:val="both"/>
      </w:pPr>
      <w:r>
        <w:t>Distorsión producida por el vidrio templado horizontalmente debida al contacto del vidrio con los rodillos durante el proceso de templado.</w:t>
      </w:r>
    </w:p>
    <w:p w:rsidR="0020270D" w:rsidRDefault="0020270D" w:rsidP="0020270D">
      <w:pPr>
        <w:ind w:firstLine="708"/>
        <w:jc w:val="both"/>
      </w:pPr>
    </w:p>
    <w:p w:rsidR="006772B3" w:rsidRDefault="006772B3" w:rsidP="0020270D">
      <w:pPr>
        <w:ind w:firstLine="708"/>
        <w:jc w:val="both"/>
        <w:rPr>
          <w:u w:val="single"/>
        </w:rPr>
      </w:pPr>
      <w:r w:rsidRPr="00D73B14">
        <w:rPr>
          <w:u w:val="single"/>
        </w:rPr>
        <w:t>Método de ensayo</w:t>
      </w:r>
    </w:p>
    <w:p w:rsidR="006772B3" w:rsidRDefault="006772B3" w:rsidP="006772B3">
      <w:pPr>
        <w:ind w:left="708"/>
        <w:jc w:val="both"/>
      </w:pPr>
      <w:r>
        <w:t>Se mide mediante una regla y galga de contacto situadas perpendiculares a la onda de rodillo</w:t>
      </w:r>
      <w:r w:rsidR="0070586E">
        <w:t>, como indica la figura 4</w:t>
      </w:r>
      <w:r>
        <w:t xml:space="preserve">. Se coloca la </w:t>
      </w:r>
      <w:r w:rsidR="0070586E">
        <w:t>regla (1)</w:t>
      </w:r>
      <w:r>
        <w:t xml:space="preserve"> de forma que cubra la distancia entre dos </w:t>
      </w:r>
      <w:r w:rsidR="0070586E">
        <w:t>crestas</w:t>
      </w:r>
      <w:r>
        <w:t xml:space="preserve"> </w:t>
      </w:r>
      <w:r w:rsidR="0070586E">
        <w:t>consecutivas</w:t>
      </w:r>
      <w:r w:rsidR="00B7785D">
        <w:t>.</w:t>
      </w:r>
    </w:p>
    <w:p w:rsidR="00B7785D" w:rsidRDefault="00B7785D" w:rsidP="00B7785D">
      <w:pPr>
        <w:ind w:left="708"/>
        <w:jc w:val="both"/>
      </w:pPr>
      <w:r>
        <w:t xml:space="preserve">Se inserta la galga de contacto entre la superficie del vidrio y la regla y se registra el </w:t>
      </w:r>
      <w:r w:rsidR="0070586E">
        <w:t>espesor (2)</w:t>
      </w:r>
      <w:r>
        <w:t xml:space="preserve"> de la galga de registro. Se repite la medición en diversos puntos de la superficie del vidrio. La distorsión de onda o de onda de rodillo es el valor máximo obtenido.</w:t>
      </w:r>
    </w:p>
    <w:p w:rsidR="00B7785D" w:rsidRDefault="00B7785D" w:rsidP="00B7785D">
      <w:pPr>
        <w:ind w:left="708"/>
        <w:jc w:val="both"/>
      </w:pPr>
      <w:r>
        <w:t>*La onda y onda de rodillo sólo pueden medirse en hojas de vidrio de dimensiones superior a 600 mm</w:t>
      </w:r>
      <w:r w:rsidR="0070586E">
        <w:t xml:space="preserve"> medidas en el sentido de avance de la onda.</w:t>
      </w:r>
    </w:p>
    <w:p w:rsidR="00B7785D" w:rsidRDefault="00B7785D" w:rsidP="00B7785D">
      <w:pPr>
        <w:ind w:left="708"/>
        <w:jc w:val="both"/>
      </w:pPr>
      <w:r>
        <w:t xml:space="preserve">*La onda y la onda de </w:t>
      </w:r>
      <w:r w:rsidR="0070586E">
        <w:t>rodillo</w:t>
      </w:r>
      <w:r>
        <w:t xml:space="preserve"> no puede medirse a menos de 150 mm de los bordes de la hoja de vidrio, ya que en estas zonas se producen otro tipo de deformaciones.</w:t>
      </w:r>
    </w:p>
    <w:p w:rsidR="00B7785D" w:rsidRDefault="00B7785D" w:rsidP="00B7785D">
      <w:pPr>
        <w:ind w:left="708"/>
        <w:jc w:val="both"/>
      </w:pPr>
    </w:p>
    <w:p w:rsidR="00C26AA0" w:rsidRDefault="00C26AA0" w:rsidP="00347F10">
      <w:pPr>
        <w:rPr>
          <w:rFonts w:cstheme="minorHAnsi"/>
          <w:sz w:val="18"/>
        </w:rPr>
      </w:pPr>
    </w:p>
    <w:p w:rsidR="00B7785D" w:rsidRPr="00347F10" w:rsidRDefault="00B7785D" w:rsidP="00347F10">
      <w:pPr>
        <w:ind w:left="2124" w:firstLine="708"/>
        <w:jc w:val="right"/>
        <w:rPr>
          <w:rFonts w:cstheme="minorHAnsi"/>
          <w:sz w:val="18"/>
        </w:rPr>
      </w:pPr>
      <w:r>
        <w:rPr>
          <w:rFonts w:cstheme="minorHAnsi"/>
          <w:sz w:val="18"/>
        </w:rPr>
        <w:t>Figura 4</w:t>
      </w:r>
      <w:r w:rsidRPr="00F72911">
        <w:rPr>
          <w:rFonts w:cstheme="minorHAnsi"/>
          <w:sz w:val="18"/>
        </w:rPr>
        <w:t xml:space="preserve">. </w:t>
      </w:r>
      <w:r>
        <w:rPr>
          <w:rFonts w:cstheme="minorHAnsi"/>
          <w:sz w:val="18"/>
        </w:rPr>
        <w:t xml:space="preserve">Representación de la </w:t>
      </w:r>
      <w:r w:rsidR="00E83ECF">
        <w:rPr>
          <w:rFonts w:cstheme="minorHAnsi"/>
          <w:sz w:val="18"/>
        </w:rPr>
        <w:t>distorsión por onda de rodillo</w:t>
      </w:r>
    </w:p>
    <w:p w:rsidR="00B7785D" w:rsidRPr="00B7785D" w:rsidRDefault="00347F10" w:rsidP="0020270D">
      <w:pPr>
        <w:rPr>
          <w:b/>
        </w:rPr>
      </w:pPr>
      <w:r>
        <w:rPr>
          <w:b/>
          <w:noProof/>
          <w:lang w:eastAsia="es-ES"/>
        </w:rPr>
        <w:drawing>
          <wp:anchor distT="0" distB="0" distL="114300" distR="114300" simplePos="0" relativeHeight="251665408" behindDoc="0" locked="0" layoutInCell="1" allowOverlap="1" wp14:anchorId="6CF382FB" wp14:editId="54F4D9C8">
            <wp:simplePos x="0" y="0"/>
            <wp:positionH relativeFrom="column">
              <wp:posOffset>896620</wp:posOffset>
            </wp:positionH>
            <wp:positionV relativeFrom="paragraph">
              <wp:posOffset>160655</wp:posOffset>
            </wp:positionV>
            <wp:extent cx="4124960" cy="1863725"/>
            <wp:effectExtent l="0" t="0" r="8890" b="317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4960" cy="1863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67DB" w:rsidRPr="00B7785D" w:rsidRDefault="00410616" w:rsidP="00B7785D">
      <w:pPr>
        <w:pStyle w:val="Prrafodelista"/>
        <w:numPr>
          <w:ilvl w:val="0"/>
          <w:numId w:val="8"/>
        </w:numPr>
      </w:pPr>
      <w:r w:rsidRPr="00B7785D">
        <w:rPr>
          <w:rFonts w:cstheme="minorHAnsi"/>
          <w:sz w:val="18"/>
        </w:rPr>
        <w:t>Regla</w:t>
      </w:r>
    </w:p>
    <w:p w:rsidR="005067DB" w:rsidRPr="00B7785D" w:rsidRDefault="00410616" w:rsidP="00B7785D">
      <w:pPr>
        <w:pStyle w:val="Prrafodelista"/>
        <w:numPr>
          <w:ilvl w:val="0"/>
          <w:numId w:val="8"/>
        </w:numPr>
        <w:jc w:val="both"/>
        <w:rPr>
          <w:rFonts w:cstheme="minorHAnsi"/>
          <w:sz w:val="18"/>
        </w:rPr>
      </w:pPr>
      <w:r w:rsidRPr="00B7785D">
        <w:rPr>
          <w:rFonts w:cstheme="minorHAnsi"/>
          <w:sz w:val="18"/>
        </w:rPr>
        <w:t>Distorsión por onda u onda de rodillo</w:t>
      </w:r>
    </w:p>
    <w:p w:rsidR="005067DB" w:rsidRPr="00B7785D" w:rsidRDefault="00410616" w:rsidP="00B7785D">
      <w:pPr>
        <w:pStyle w:val="Prrafodelista"/>
        <w:numPr>
          <w:ilvl w:val="0"/>
          <w:numId w:val="8"/>
        </w:numPr>
        <w:jc w:val="both"/>
        <w:rPr>
          <w:rFonts w:cstheme="minorHAnsi"/>
          <w:sz w:val="18"/>
        </w:rPr>
      </w:pPr>
      <w:r w:rsidRPr="00B7785D">
        <w:rPr>
          <w:rFonts w:cstheme="minorHAnsi"/>
          <w:sz w:val="18"/>
        </w:rPr>
        <w:t>Vidrio templado térmicamente</w:t>
      </w:r>
    </w:p>
    <w:p w:rsidR="00B7785D" w:rsidRDefault="00B7785D" w:rsidP="00B7785D">
      <w:pPr>
        <w:jc w:val="both"/>
        <w:rPr>
          <w:b/>
        </w:rPr>
      </w:pPr>
    </w:p>
    <w:p w:rsidR="00B7785D" w:rsidRDefault="00B7785D" w:rsidP="0020270D">
      <w:pPr>
        <w:ind w:firstLine="708"/>
        <w:jc w:val="both"/>
        <w:rPr>
          <w:u w:val="single"/>
        </w:rPr>
      </w:pPr>
      <w:r>
        <w:rPr>
          <w:u w:val="single"/>
        </w:rPr>
        <w:t>Tolerancias</w:t>
      </w:r>
    </w:p>
    <w:p w:rsidR="00B7785D" w:rsidRDefault="00B7785D" w:rsidP="00B7785D">
      <w:pPr>
        <w:ind w:left="708"/>
        <w:jc w:val="both"/>
        <w:rPr>
          <w:b/>
        </w:rPr>
      </w:pPr>
      <w:r>
        <w:t>Los valores admisibles se recogen en la tabla 1</w:t>
      </w:r>
    </w:p>
    <w:p w:rsidR="00B7785D" w:rsidRDefault="00B7785D" w:rsidP="004335F8">
      <w:pPr>
        <w:ind w:left="708"/>
        <w:jc w:val="both"/>
        <w:rPr>
          <w:b/>
        </w:rPr>
      </w:pPr>
    </w:p>
    <w:p w:rsidR="00347F10" w:rsidRDefault="00347F10" w:rsidP="003050C6">
      <w:pPr>
        <w:ind w:firstLine="708"/>
        <w:jc w:val="both"/>
        <w:rPr>
          <w:b/>
        </w:rPr>
      </w:pPr>
    </w:p>
    <w:p w:rsidR="00347F10" w:rsidRDefault="00347F10" w:rsidP="003050C6">
      <w:pPr>
        <w:ind w:firstLine="708"/>
        <w:jc w:val="both"/>
        <w:rPr>
          <w:b/>
        </w:rPr>
      </w:pPr>
    </w:p>
    <w:p w:rsidR="00347F10" w:rsidRDefault="00347F10" w:rsidP="003050C6">
      <w:pPr>
        <w:ind w:firstLine="708"/>
        <w:jc w:val="both"/>
        <w:rPr>
          <w:b/>
        </w:rPr>
      </w:pPr>
    </w:p>
    <w:p w:rsidR="00347F10" w:rsidRDefault="00347F10" w:rsidP="003050C6">
      <w:pPr>
        <w:ind w:firstLine="708"/>
        <w:jc w:val="both"/>
        <w:rPr>
          <w:b/>
        </w:rPr>
      </w:pPr>
    </w:p>
    <w:p w:rsidR="00347F10" w:rsidRDefault="00347F10" w:rsidP="003050C6">
      <w:pPr>
        <w:ind w:firstLine="708"/>
        <w:jc w:val="both"/>
        <w:rPr>
          <w:b/>
        </w:rPr>
      </w:pPr>
    </w:p>
    <w:p w:rsidR="00347F10" w:rsidRDefault="00347F10" w:rsidP="003050C6">
      <w:pPr>
        <w:ind w:firstLine="708"/>
        <w:jc w:val="both"/>
        <w:rPr>
          <w:b/>
        </w:rPr>
      </w:pPr>
    </w:p>
    <w:p w:rsidR="00DE6AB2" w:rsidRDefault="00DE6AB2" w:rsidP="00DE6AB2">
      <w:pPr>
        <w:jc w:val="both"/>
        <w:rPr>
          <w:b/>
        </w:rPr>
      </w:pPr>
    </w:p>
    <w:p w:rsidR="004335F8" w:rsidRDefault="004335F8" w:rsidP="00DE6AB2">
      <w:pPr>
        <w:ind w:firstLine="708"/>
        <w:jc w:val="both"/>
        <w:rPr>
          <w:b/>
        </w:rPr>
      </w:pPr>
      <w:r w:rsidRPr="004335F8">
        <w:rPr>
          <w:b/>
        </w:rPr>
        <w:lastRenderedPageBreak/>
        <w:t>Elevación de borde</w:t>
      </w:r>
      <w:r w:rsidR="00B7785D">
        <w:rPr>
          <w:b/>
        </w:rPr>
        <w:t xml:space="preserve"> (sólo vidrio templado </w:t>
      </w:r>
      <w:r w:rsidR="003050C6">
        <w:rPr>
          <w:b/>
        </w:rPr>
        <w:t>horizontalmente</w:t>
      </w:r>
      <w:r w:rsidR="00B7785D">
        <w:rPr>
          <w:b/>
        </w:rPr>
        <w:t>)</w:t>
      </w:r>
    </w:p>
    <w:p w:rsidR="003050C6" w:rsidRDefault="003050C6" w:rsidP="003050C6">
      <w:pPr>
        <w:ind w:firstLine="708"/>
        <w:jc w:val="both"/>
        <w:rPr>
          <w:b/>
        </w:rPr>
      </w:pPr>
    </w:p>
    <w:p w:rsidR="003050C6" w:rsidRPr="0020270D" w:rsidRDefault="003050C6" w:rsidP="003050C6">
      <w:pPr>
        <w:ind w:left="708"/>
        <w:jc w:val="both"/>
        <w:rPr>
          <w:u w:val="single"/>
        </w:rPr>
      </w:pPr>
      <w:r w:rsidRPr="0020270D">
        <w:rPr>
          <w:u w:val="single"/>
        </w:rPr>
        <w:t>Definición</w:t>
      </w:r>
    </w:p>
    <w:p w:rsidR="003050C6" w:rsidRDefault="003050C6" w:rsidP="003050C6">
      <w:pPr>
        <w:ind w:left="708"/>
        <w:jc w:val="both"/>
      </w:pPr>
      <w:r>
        <w:t xml:space="preserve">Distorsión producida por el </w:t>
      </w:r>
      <w:r w:rsidR="00E83ECF">
        <w:t>vidrio templado horizontalmente, en los bordes de entrada y salida de la hoja de vidrio.</w:t>
      </w:r>
      <w:r w:rsidR="0070586E">
        <w:t xml:space="preserve"> Es decir, los bordes perpendiculares al sentido de avance de la onda.</w:t>
      </w:r>
    </w:p>
    <w:p w:rsidR="003050C6" w:rsidRDefault="003050C6" w:rsidP="003050C6">
      <w:pPr>
        <w:ind w:firstLine="708"/>
        <w:jc w:val="both"/>
        <w:rPr>
          <w:b/>
        </w:rPr>
      </w:pPr>
    </w:p>
    <w:p w:rsidR="003050C6" w:rsidRDefault="003050C6" w:rsidP="003050C6">
      <w:pPr>
        <w:ind w:firstLine="708"/>
        <w:jc w:val="both"/>
        <w:rPr>
          <w:u w:val="single"/>
        </w:rPr>
      </w:pPr>
      <w:r w:rsidRPr="00D73B14">
        <w:rPr>
          <w:u w:val="single"/>
        </w:rPr>
        <w:t>Método de ensayo</w:t>
      </w:r>
    </w:p>
    <w:p w:rsidR="003050C6" w:rsidRDefault="00E83ECF" w:rsidP="00E83ECF">
      <w:pPr>
        <w:ind w:left="708"/>
        <w:jc w:val="both"/>
      </w:pPr>
      <w:r>
        <w:t>Se coloca el vidrio sobre un apoyo plano con la elevación del borde del apoyo sobresaliendo entre 50 y 100 mm</w:t>
      </w:r>
      <w:r w:rsidR="0070586E">
        <w:t xml:space="preserve"> (5)</w:t>
      </w:r>
      <w:r>
        <w:t>.</w:t>
      </w:r>
    </w:p>
    <w:p w:rsidR="00E83ECF" w:rsidRDefault="00C02C6A" w:rsidP="00E83ECF">
      <w:pPr>
        <w:ind w:left="708"/>
        <w:jc w:val="both"/>
      </w:pPr>
      <w:r>
        <w:rPr>
          <w:b/>
          <w:noProof/>
          <w:lang w:eastAsia="es-ES"/>
        </w:rPr>
        <w:drawing>
          <wp:anchor distT="0" distB="0" distL="114300" distR="114300" simplePos="0" relativeHeight="251668480" behindDoc="1" locked="0" layoutInCell="1" allowOverlap="1" wp14:anchorId="1B8CD902" wp14:editId="056DED7C">
            <wp:simplePos x="0" y="0"/>
            <wp:positionH relativeFrom="column">
              <wp:posOffset>343980</wp:posOffset>
            </wp:positionH>
            <wp:positionV relativeFrom="paragraph">
              <wp:posOffset>271780</wp:posOffset>
            </wp:positionV>
            <wp:extent cx="5403215" cy="2576830"/>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215" cy="257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86E">
        <w:t>La regla se sitúa en la</w:t>
      </w:r>
      <w:r w:rsidR="00E83ECF">
        <w:t xml:space="preserve">s </w:t>
      </w:r>
      <w:r w:rsidR="0070586E">
        <w:t>crestas</w:t>
      </w:r>
      <w:r w:rsidR="00E83ECF">
        <w:t xml:space="preserve"> de las ondas de rodillo y se inserta una galga de contacto entre la regla y el vidrio para medir el </w:t>
      </w:r>
      <w:r w:rsidR="007E6E37">
        <w:t>espacio (</w:t>
      </w:r>
      <w:r w:rsidR="0070586E">
        <w:t>2)</w:t>
      </w:r>
      <w:r w:rsidR="00E83ECF">
        <w:t>.</w:t>
      </w:r>
    </w:p>
    <w:p w:rsidR="00E83ECF" w:rsidRDefault="00E83ECF" w:rsidP="00E83ECF">
      <w:pPr>
        <w:ind w:left="2124" w:firstLine="708"/>
        <w:jc w:val="right"/>
        <w:rPr>
          <w:rFonts w:cstheme="minorHAnsi"/>
          <w:sz w:val="18"/>
        </w:rPr>
      </w:pPr>
    </w:p>
    <w:p w:rsidR="00E83ECF" w:rsidRPr="00AA0D84" w:rsidRDefault="00E83ECF" w:rsidP="00E83ECF">
      <w:pPr>
        <w:ind w:left="2124" w:firstLine="708"/>
        <w:jc w:val="right"/>
        <w:rPr>
          <w:rFonts w:cstheme="minorHAnsi"/>
          <w:sz w:val="18"/>
        </w:rPr>
      </w:pPr>
      <w:r>
        <w:rPr>
          <w:rFonts w:cstheme="minorHAnsi"/>
          <w:sz w:val="18"/>
        </w:rPr>
        <w:t>Figura 5</w:t>
      </w:r>
      <w:r w:rsidRPr="00F72911">
        <w:rPr>
          <w:rFonts w:cstheme="minorHAnsi"/>
          <w:sz w:val="18"/>
        </w:rPr>
        <w:t xml:space="preserve">. </w:t>
      </w:r>
      <w:r>
        <w:rPr>
          <w:rFonts w:cstheme="minorHAnsi"/>
          <w:sz w:val="18"/>
        </w:rPr>
        <w:t>Representación de la elevación del borde</w:t>
      </w:r>
    </w:p>
    <w:p w:rsidR="00E83ECF" w:rsidRDefault="00E83ECF" w:rsidP="003050C6">
      <w:pPr>
        <w:ind w:firstLine="708"/>
        <w:jc w:val="both"/>
        <w:rPr>
          <w:b/>
        </w:rPr>
      </w:pPr>
    </w:p>
    <w:p w:rsidR="00C02C6A" w:rsidRDefault="00C02C6A" w:rsidP="003050C6">
      <w:pPr>
        <w:ind w:firstLine="708"/>
        <w:jc w:val="both"/>
        <w:rPr>
          <w:b/>
        </w:rPr>
      </w:pPr>
      <w:bookmarkStart w:id="0" w:name="_GoBack"/>
      <w:bookmarkEnd w:id="0"/>
    </w:p>
    <w:p w:rsidR="00C02C6A" w:rsidRDefault="00C02C6A" w:rsidP="003050C6">
      <w:pPr>
        <w:ind w:firstLine="708"/>
        <w:jc w:val="both"/>
        <w:rPr>
          <w:b/>
        </w:rPr>
      </w:pPr>
    </w:p>
    <w:p w:rsidR="00C02C6A" w:rsidRDefault="00C02C6A" w:rsidP="003050C6">
      <w:pPr>
        <w:ind w:firstLine="708"/>
        <w:jc w:val="both"/>
        <w:rPr>
          <w:b/>
        </w:rPr>
      </w:pPr>
    </w:p>
    <w:p w:rsidR="00C02C6A" w:rsidRPr="004335F8" w:rsidRDefault="00C02C6A" w:rsidP="003050C6">
      <w:pPr>
        <w:ind w:firstLine="708"/>
        <w:jc w:val="both"/>
        <w:rPr>
          <w:b/>
        </w:rPr>
      </w:pPr>
    </w:p>
    <w:p w:rsidR="00C02C6A" w:rsidRDefault="00C02C6A" w:rsidP="00C02C6A">
      <w:pPr>
        <w:ind w:left="708"/>
        <w:rPr>
          <w:b/>
        </w:rPr>
      </w:pPr>
    </w:p>
    <w:p w:rsidR="00C02C6A" w:rsidRDefault="00C02C6A" w:rsidP="00C02C6A">
      <w:pPr>
        <w:ind w:left="708"/>
        <w:rPr>
          <w:b/>
        </w:rPr>
      </w:pPr>
    </w:p>
    <w:p w:rsidR="00C02C6A" w:rsidRDefault="00C02C6A" w:rsidP="00C02C6A">
      <w:pPr>
        <w:ind w:left="708"/>
        <w:rPr>
          <w:b/>
        </w:rPr>
      </w:pPr>
    </w:p>
    <w:p w:rsidR="00C02C6A" w:rsidRDefault="00C02C6A" w:rsidP="00C02C6A">
      <w:pPr>
        <w:ind w:left="708"/>
        <w:rPr>
          <w:b/>
        </w:rPr>
      </w:pPr>
    </w:p>
    <w:p w:rsidR="00C02C6A" w:rsidRDefault="00C02C6A" w:rsidP="00C02C6A">
      <w:pPr>
        <w:ind w:left="708"/>
        <w:rPr>
          <w:b/>
        </w:rPr>
      </w:pPr>
    </w:p>
    <w:p w:rsidR="003050C6" w:rsidRDefault="003050C6" w:rsidP="00E83ECF">
      <w:pPr>
        <w:ind w:left="708"/>
        <w:jc w:val="center"/>
        <w:rPr>
          <w:b/>
        </w:rPr>
      </w:pPr>
    </w:p>
    <w:p w:rsidR="00C02C6A" w:rsidRDefault="00C02C6A" w:rsidP="00C02C6A">
      <w:pPr>
        <w:pStyle w:val="Prrafodelista"/>
        <w:ind w:left="1068"/>
      </w:pPr>
    </w:p>
    <w:p w:rsidR="00C02C6A" w:rsidRPr="00C02C6A" w:rsidRDefault="00C02C6A" w:rsidP="00C02C6A">
      <w:pPr>
        <w:pStyle w:val="Prrafodelista"/>
        <w:ind w:left="1068"/>
      </w:pPr>
    </w:p>
    <w:p w:rsidR="00E83ECF" w:rsidRPr="00B7785D" w:rsidRDefault="00E83ECF" w:rsidP="00E83ECF">
      <w:pPr>
        <w:pStyle w:val="Prrafodelista"/>
        <w:numPr>
          <w:ilvl w:val="0"/>
          <w:numId w:val="9"/>
        </w:numPr>
      </w:pPr>
      <w:r w:rsidRPr="00E83ECF">
        <w:rPr>
          <w:rFonts w:cstheme="minorHAnsi"/>
          <w:sz w:val="18"/>
        </w:rPr>
        <w:t>Regla</w:t>
      </w:r>
    </w:p>
    <w:p w:rsidR="00E83ECF" w:rsidRPr="00E83ECF" w:rsidRDefault="00126CFE" w:rsidP="00E83ECF">
      <w:pPr>
        <w:pStyle w:val="Prrafodelista"/>
        <w:numPr>
          <w:ilvl w:val="0"/>
          <w:numId w:val="9"/>
        </w:numPr>
        <w:jc w:val="both"/>
        <w:rPr>
          <w:rFonts w:cstheme="minorHAnsi"/>
          <w:sz w:val="18"/>
        </w:rPr>
      </w:pPr>
      <w:r>
        <w:rPr>
          <w:rFonts w:cstheme="minorHAnsi"/>
          <w:sz w:val="18"/>
        </w:rPr>
        <w:t>Elevación del borde</w:t>
      </w:r>
    </w:p>
    <w:p w:rsidR="00E83ECF" w:rsidRDefault="00E83ECF" w:rsidP="00E83ECF">
      <w:pPr>
        <w:pStyle w:val="Prrafodelista"/>
        <w:numPr>
          <w:ilvl w:val="0"/>
          <w:numId w:val="9"/>
        </w:numPr>
        <w:jc w:val="both"/>
        <w:rPr>
          <w:rFonts w:cstheme="minorHAnsi"/>
          <w:sz w:val="18"/>
        </w:rPr>
      </w:pPr>
      <w:r w:rsidRPr="00E83ECF">
        <w:rPr>
          <w:rFonts w:cstheme="minorHAnsi"/>
          <w:sz w:val="18"/>
        </w:rPr>
        <w:t>Vidrio templado térmicamente</w:t>
      </w:r>
    </w:p>
    <w:p w:rsidR="00C02C6A" w:rsidRDefault="00C02C6A" w:rsidP="00E83ECF">
      <w:pPr>
        <w:pStyle w:val="Prrafodelista"/>
        <w:numPr>
          <w:ilvl w:val="0"/>
          <w:numId w:val="9"/>
        </w:numPr>
        <w:jc w:val="both"/>
        <w:rPr>
          <w:rFonts w:cstheme="minorHAnsi"/>
          <w:sz w:val="18"/>
        </w:rPr>
      </w:pPr>
      <w:r>
        <w:rPr>
          <w:rFonts w:cstheme="minorHAnsi"/>
          <w:sz w:val="18"/>
        </w:rPr>
        <w:t>Apoyo plano</w:t>
      </w:r>
    </w:p>
    <w:p w:rsidR="00C02C6A" w:rsidRPr="00E83ECF" w:rsidRDefault="00C02C6A" w:rsidP="00E83ECF">
      <w:pPr>
        <w:pStyle w:val="Prrafodelista"/>
        <w:numPr>
          <w:ilvl w:val="0"/>
          <w:numId w:val="9"/>
        </w:numPr>
        <w:jc w:val="both"/>
        <w:rPr>
          <w:rFonts w:cstheme="minorHAnsi"/>
          <w:sz w:val="18"/>
        </w:rPr>
      </w:pPr>
      <w:r>
        <w:rPr>
          <w:rFonts w:cstheme="minorHAnsi"/>
          <w:sz w:val="18"/>
        </w:rPr>
        <w:t>Voladizo entre 50 y 100 mm</w:t>
      </w:r>
    </w:p>
    <w:p w:rsidR="00C26AA0" w:rsidRDefault="00C26AA0" w:rsidP="00E83ECF">
      <w:pPr>
        <w:ind w:left="708"/>
        <w:jc w:val="both"/>
        <w:rPr>
          <w:u w:val="single"/>
        </w:rPr>
      </w:pPr>
    </w:p>
    <w:p w:rsidR="00E83ECF" w:rsidRPr="0020270D" w:rsidRDefault="00E83ECF" w:rsidP="00E83ECF">
      <w:pPr>
        <w:ind w:left="708"/>
        <w:jc w:val="both"/>
        <w:rPr>
          <w:u w:val="single"/>
        </w:rPr>
      </w:pPr>
      <w:r>
        <w:rPr>
          <w:u w:val="single"/>
        </w:rPr>
        <w:t>Tolerancia</w:t>
      </w:r>
    </w:p>
    <w:p w:rsidR="00E83ECF" w:rsidRDefault="00C26AA0" w:rsidP="00E83ECF">
      <w:pPr>
        <w:ind w:left="708"/>
        <w:jc w:val="both"/>
      </w:pPr>
      <w:r>
        <w:t>Los valores admisibles se recogen en la tabla 3</w:t>
      </w:r>
    </w:p>
    <w:p w:rsidR="004164E7" w:rsidRDefault="004164E7" w:rsidP="00E83ECF">
      <w:pPr>
        <w:ind w:left="708"/>
        <w:jc w:val="both"/>
      </w:pPr>
    </w:p>
    <w:p w:rsidR="004164E7" w:rsidRPr="00E83ECF" w:rsidRDefault="004164E7" w:rsidP="004164E7">
      <w:pPr>
        <w:ind w:firstLine="708"/>
        <w:jc w:val="right"/>
        <w:rPr>
          <w:rFonts w:cstheme="minorHAnsi"/>
          <w:sz w:val="18"/>
        </w:rPr>
      </w:pPr>
      <w:r w:rsidRPr="006772B3">
        <w:rPr>
          <w:sz w:val="18"/>
        </w:rPr>
        <w:t xml:space="preserve">Tabla </w:t>
      </w:r>
      <w:r>
        <w:rPr>
          <w:sz w:val="18"/>
        </w:rPr>
        <w:t>3</w:t>
      </w:r>
      <w:r w:rsidRPr="006772B3">
        <w:rPr>
          <w:sz w:val="18"/>
        </w:rPr>
        <w:t xml:space="preserve">- Valores máximos permitidos para la </w:t>
      </w:r>
      <w:r>
        <w:rPr>
          <w:sz w:val="18"/>
        </w:rPr>
        <w:t>elevación del borde en el templado horizontal</w:t>
      </w:r>
    </w:p>
    <w:p w:rsidR="00E83ECF" w:rsidRDefault="00E83ECF" w:rsidP="00E83ECF">
      <w:pPr>
        <w:pStyle w:val="Prrafodelista"/>
        <w:ind w:left="1068"/>
        <w:jc w:val="both"/>
        <w:rPr>
          <w:rFonts w:cstheme="minorHAnsi"/>
          <w:sz w:val="18"/>
        </w:rPr>
      </w:pPr>
    </w:p>
    <w:tbl>
      <w:tblPr>
        <w:tblStyle w:val="Tablaconcuadrcula"/>
        <w:tblW w:w="0" w:type="auto"/>
        <w:jc w:val="center"/>
        <w:tblInd w:w="38" w:type="dxa"/>
        <w:tblLook w:val="04A0" w:firstRow="1" w:lastRow="0" w:firstColumn="1" w:lastColumn="0" w:noHBand="0" w:noVBand="1"/>
      </w:tblPr>
      <w:tblGrid>
        <w:gridCol w:w="2881"/>
        <w:gridCol w:w="2881"/>
        <w:gridCol w:w="2882"/>
      </w:tblGrid>
      <w:tr w:rsidR="00C26AA0" w:rsidRPr="006772B3" w:rsidTr="00AC150A">
        <w:trPr>
          <w:jc w:val="center"/>
        </w:trPr>
        <w:tc>
          <w:tcPr>
            <w:tcW w:w="2881" w:type="dxa"/>
            <w:vMerge w:val="restart"/>
            <w:shd w:val="clear" w:color="auto" w:fill="D9D9D9" w:themeFill="background1" w:themeFillShade="D9"/>
          </w:tcPr>
          <w:p w:rsidR="00C26AA0" w:rsidRPr="006772B3" w:rsidRDefault="00C26AA0" w:rsidP="00AC150A">
            <w:pPr>
              <w:jc w:val="center"/>
              <w:rPr>
                <w:b/>
              </w:rPr>
            </w:pPr>
            <w:r w:rsidRPr="006772B3">
              <w:rPr>
                <w:b/>
              </w:rPr>
              <w:t>Tipo de Vidrio</w:t>
            </w:r>
          </w:p>
        </w:tc>
        <w:tc>
          <w:tcPr>
            <w:tcW w:w="5763" w:type="dxa"/>
            <w:gridSpan w:val="2"/>
            <w:shd w:val="clear" w:color="auto" w:fill="D9D9D9" w:themeFill="background1" w:themeFillShade="D9"/>
          </w:tcPr>
          <w:p w:rsidR="00C26AA0" w:rsidRPr="006772B3" w:rsidRDefault="00C26AA0" w:rsidP="00C26AA0">
            <w:pPr>
              <w:jc w:val="center"/>
              <w:rPr>
                <w:b/>
              </w:rPr>
            </w:pPr>
            <w:r w:rsidRPr="006772B3">
              <w:rPr>
                <w:b/>
              </w:rPr>
              <w:t xml:space="preserve">Valor máximo permitido para la </w:t>
            </w:r>
            <w:r>
              <w:rPr>
                <w:b/>
              </w:rPr>
              <w:t>elevación</w:t>
            </w:r>
          </w:p>
        </w:tc>
      </w:tr>
      <w:tr w:rsidR="00C26AA0" w:rsidRPr="006772B3" w:rsidTr="00AC150A">
        <w:trPr>
          <w:jc w:val="center"/>
        </w:trPr>
        <w:tc>
          <w:tcPr>
            <w:tcW w:w="2881" w:type="dxa"/>
            <w:vMerge/>
            <w:shd w:val="clear" w:color="auto" w:fill="D9D9D9" w:themeFill="background1" w:themeFillShade="D9"/>
          </w:tcPr>
          <w:p w:rsidR="00C26AA0" w:rsidRPr="006772B3" w:rsidRDefault="00C26AA0" w:rsidP="00AC150A">
            <w:pPr>
              <w:jc w:val="center"/>
              <w:rPr>
                <w:b/>
              </w:rPr>
            </w:pPr>
          </w:p>
        </w:tc>
        <w:tc>
          <w:tcPr>
            <w:tcW w:w="2881" w:type="dxa"/>
            <w:shd w:val="clear" w:color="auto" w:fill="D9D9D9" w:themeFill="background1" w:themeFillShade="D9"/>
          </w:tcPr>
          <w:p w:rsidR="00C26AA0" w:rsidRDefault="00C26AA0" w:rsidP="00AC150A">
            <w:pPr>
              <w:jc w:val="center"/>
              <w:rPr>
                <w:b/>
              </w:rPr>
            </w:pPr>
            <w:r>
              <w:rPr>
                <w:b/>
              </w:rPr>
              <w:t>Espesor del vidrio</w:t>
            </w:r>
          </w:p>
          <w:p w:rsidR="00C26AA0" w:rsidRPr="006772B3" w:rsidRDefault="0070586E" w:rsidP="00AC150A">
            <w:pPr>
              <w:jc w:val="center"/>
              <w:rPr>
                <w:b/>
              </w:rPr>
            </w:pPr>
            <w:r>
              <w:rPr>
                <w:b/>
              </w:rPr>
              <w:t>mm</w:t>
            </w:r>
          </w:p>
        </w:tc>
        <w:tc>
          <w:tcPr>
            <w:tcW w:w="2882" w:type="dxa"/>
            <w:shd w:val="clear" w:color="auto" w:fill="D9D9D9" w:themeFill="background1" w:themeFillShade="D9"/>
          </w:tcPr>
          <w:p w:rsidR="00C26AA0" w:rsidRDefault="00C26AA0" w:rsidP="00AC150A">
            <w:pPr>
              <w:jc w:val="center"/>
              <w:rPr>
                <w:b/>
              </w:rPr>
            </w:pPr>
            <w:r>
              <w:rPr>
                <w:b/>
              </w:rPr>
              <w:t>Valor máximos permitidos</w:t>
            </w:r>
          </w:p>
          <w:p w:rsidR="00C26AA0" w:rsidRPr="006772B3" w:rsidRDefault="00C26AA0" w:rsidP="00AC150A">
            <w:pPr>
              <w:jc w:val="center"/>
              <w:rPr>
                <w:b/>
              </w:rPr>
            </w:pPr>
            <w:r w:rsidRPr="006772B3">
              <w:rPr>
                <w:b/>
              </w:rPr>
              <w:t>mm</w:t>
            </w:r>
          </w:p>
        </w:tc>
      </w:tr>
      <w:tr w:rsidR="00C26AA0" w:rsidRPr="006772B3" w:rsidTr="00200580">
        <w:trPr>
          <w:trHeight w:val="201"/>
          <w:jc w:val="center"/>
        </w:trPr>
        <w:tc>
          <w:tcPr>
            <w:tcW w:w="2881" w:type="dxa"/>
            <w:vMerge w:val="restart"/>
          </w:tcPr>
          <w:p w:rsidR="00C26AA0" w:rsidRPr="006772B3" w:rsidRDefault="00C26AA0" w:rsidP="00AC150A">
            <w:r w:rsidRPr="006772B3">
              <w:t>Vidrio plano sin capas</w:t>
            </w:r>
          </w:p>
        </w:tc>
        <w:tc>
          <w:tcPr>
            <w:tcW w:w="2881" w:type="dxa"/>
          </w:tcPr>
          <w:p w:rsidR="00C26AA0" w:rsidRPr="006772B3" w:rsidRDefault="00C26AA0" w:rsidP="00AC150A">
            <w:pPr>
              <w:jc w:val="center"/>
            </w:pPr>
            <w:r>
              <w:t>3</w:t>
            </w:r>
          </w:p>
        </w:tc>
        <w:tc>
          <w:tcPr>
            <w:tcW w:w="2882" w:type="dxa"/>
          </w:tcPr>
          <w:p w:rsidR="00C26AA0" w:rsidRPr="006772B3" w:rsidRDefault="00C26AA0" w:rsidP="00AC150A">
            <w:pPr>
              <w:jc w:val="center"/>
            </w:pPr>
            <w:r>
              <w:t>0,3</w:t>
            </w:r>
          </w:p>
        </w:tc>
      </w:tr>
      <w:tr w:rsidR="00C26AA0" w:rsidRPr="006772B3" w:rsidTr="00200580">
        <w:trPr>
          <w:trHeight w:val="201"/>
          <w:jc w:val="center"/>
        </w:trPr>
        <w:tc>
          <w:tcPr>
            <w:tcW w:w="2881" w:type="dxa"/>
            <w:vMerge/>
          </w:tcPr>
          <w:p w:rsidR="00C26AA0" w:rsidRPr="006772B3" w:rsidRDefault="00C26AA0" w:rsidP="00AC150A"/>
        </w:tc>
        <w:tc>
          <w:tcPr>
            <w:tcW w:w="2881" w:type="dxa"/>
          </w:tcPr>
          <w:p w:rsidR="00C26AA0" w:rsidRDefault="00C26AA0" w:rsidP="00AC150A">
            <w:pPr>
              <w:jc w:val="center"/>
            </w:pPr>
            <w:r>
              <w:t>4 a 5</w:t>
            </w:r>
          </w:p>
        </w:tc>
        <w:tc>
          <w:tcPr>
            <w:tcW w:w="2882" w:type="dxa"/>
          </w:tcPr>
          <w:p w:rsidR="00C26AA0" w:rsidRDefault="00C26AA0" w:rsidP="00AC150A">
            <w:pPr>
              <w:jc w:val="center"/>
            </w:pPr>
            <w:r>
              <w:t>0,4</w:t>
            </w:r>
          </w:p>
        </w:tc>
      </w:tr>
      <w:tr w:rsidR="00C26AA0" w:rsidRPr="006772B3" w:rsidTr="00200580">
        <w:trPr>
          <w:trHeight w:val="201"/>
          <w:jc w:val="center"/>
        </w:trPr>
        <w:tc>
          <w:tcPr>
            <w:tcW w:w="2881" w:type="dxa"/>
            <w:vMerge/>
          </w:tcPr>
          <w:p w:rsidR="00C26AA0" w:rsidRPr="006772B3" w:rsidRDefault="00C26AA0" w:rsidP="00AC150A"/>
        </w:tc>
        <w:tc>
          <w:tcPr>
            <w:tcW w:w="2881" w:type="dxa"/>
          </w:tcPr>
          <w:p w:rsidR="00C26AA0" w:rsidRDefault="00C26AA0" w:rsidP="00AC150A">
            <w:pPr>
              <w:jc w:val="center"/>
            </w:pPr>
            <w:r>
              <w:t>6 a 25</w:t>
            </w:r>
          </w:p>
        </w:tc>
        <w:tc>
          <w:tcPr>
            <w:tcW w:w="2882" w:type="dxa"/>
          </w:tcPr>
          <w:p w:rsidR="00C26AA0" w:rsidRDefault="00C26AA0" w:rsidP="00AC150A">
            <w:pPr>
              <w:jc w:val="center"/>
            </w:pPr>
            <w:r>
              <w:t>0,3</w:t>
            </w:r>
          </w:p>
        </w:tc>
      </w:tr>
      <w:tr w:rsidR="00C26AA0" w:rsidRPr="006772B3" w:rsidTr="00AC150A">
        <w:trPr>
          <w:jc w:val="center"/>
        </w:trPr>
        <w:tc>
          <w:tcPr>
            <w:tcW w:w="2881" w:type="dxa"/>
          </w:tcPr>
          <w:p w:rsidR="00C26AA0" w:rsidRPr="006772B3" w:rsidRDefault="00C26AA0" w:rsidP="00AC150A">
            <w:r w:rsidRPr="006772B3">
              <w:t>Otros</w:t>
            </w:r>
            <w:r w:rsidRPr="006772B3">
              <w:rPr>
                <w:vertAlign w:val="superscript"/>
              </w:rPr>
              <w:t>1</w:t>
            </w:r>
          </w:p>
        </w:tc>
        <w:tc>
          <w:tcPr>
            <w:tcW w:w="2881" w:type="dxa"/>
          </w:tcPr>
          <w:p w:rsidR="00C26AA0" w:rsidRPr="006772B3" w:rsidRDefault="00C26AA0" w:rsidP="00AC150A">
            <w:pPr>
              <w:jc w:val="center"/>
            </w:pPr>
            <w:r>
              <w:t>3 a 19</w:t>
            </w:r>
          </w:p>
        </w:tc>
        <w:tc>
          <w:tcPr>
            <w:tcW w:w="2882" w:type="dxa"/>
          </w:tcPr>
          <w:p w:rsidR="00C26AA0" w:rsidRPr="006772B3" w:rsidRDefault="00C26AA0" w:rsidP="00AC150A">
            <w:pPr>
              <w:jc w:val="center"/>
            </w:pPr>
            <w:r>
              <w:t>0,3</w:t>
            </w:r>
          </w:p>
        </w:tc>
      </w:tr>
      <w:tr w:rsidR="00C26AA0" w:rsidRPr="006772B3" w:rsidTr="00AC150A">
        <w:trPr>
          <w:jc w:val="center"/>
        </w:trPr>
        <w:tc>
          <w:tcPr>
            <w:tcW w:w="8644" w:type="dxa"/>
            <w:gridSpan w:val="3"/>
          </w:tcPr>
          <w:p w:rsidR="00C26AA0" w:rsidRPr="006772B3" w:rsidRDefault="00C26AA0" w:rsidP="00AC150A">
            <w:pPr>
              <w:jc w:val="both"/>
              <w:rPr>
                <w:sz w:val="18"/>
              </w:rPr>
            </w:pPr>
            <w:r w:rsidRPr="006772B3">
              <w:rPr>
                <w:sz w:val="18"/>
                <w:vertAlign w:val="superscript"/>
              </w:rPr>
              <w:t>1</w:t>
            </w:r>
            <w:r w:rsidRPr="006772B3">
              <w:rPr>
                <w:sz w:val="18"/>
              </w:rPr>
              <w:t xml:space="preserve"> Para el vidrio esmaltado sin completar la totalidad de su superficie, debería consultarse al fabricante</w:t>
            </w:r>
          </w:p>
        </w:tc>
      </w:tr>
      <w:tr w:rsidR="00C26AA0" w:rsidRPr="006772B3" w:rsidTr="00AC150A">
        <w:trPr>
          <w:jc w:val="center"/>
        </w:trPr>
        <w:tc>
          <w:tcPr>
            <w:tcW w:w="8644" w:type="dxa"/>
            <w:gridSpan w:val="3"/>
          </w:tcPr>
          <w:p w:rsidR="00C26AA0" w:rsidRDefault="00C26AA0" w:rsidP="0070586E">
            <w:pPr>
              <w:ind w:left="708" w:hanging="708"/>
              <w:jc w:val="both"/>
              <w:rPr>
                <w:sz w:val="18"/>
                <w:szCs w:val="18"/>
              </w:rPr>
            </w:pPr>
            <w:r w:rsidRPr="006772B3">
              <w:rPr>
                <w:sz w:val="18"/>
                <w:szCs w:val="18"/>
              </w:rPr>
              <w:t>NOTA</w:t>
            </w:r>
            <w:r>
              <w:rPr>
                <w:sz w:val="18"/>
                <w:szCs w:val="18"/>
              </w:rPr>
              <w:t xml:space="preserve"> 1</w:t>
            </w:r>
            <w:r w:rsidRPr="006772B3">
              <w:rPr>
                <w:sz w:val="18"/>
                <w:szCs w:val="18"/>
              </w:rPr>
              <w:t xml:space="preserve">: Se necesita una longitud de galga apropiada en función de la </w:t>
            </w:r>
            <w:r w:rsidR="0070586E">
              <w:rPr>
                <w:sz w:val="18"/>
                <w:szCs w:val="18"/>
              </w:rPr>
              <w:t>amplitud</w:t>
            </w:r>
            <w:r w:rsidRPr="006772B3">
              <w:rPr>
                <w:sz w:val="18"/>
                <w:szCs w:val="18"/>
              </w:rPr>
              <w:t xml:space="preserve"> de onda de la onda de rodillo</w:t>
            </w:r>
          </w:p>
          <w:p w:rsidR="00C26AA0" w:rsidRDefault="00C26AA0" w:rsidP="00AC150A">
            <w:pPr>
              <w:jc w:val="both"/>
              <w:rPr>
                <w:sz w:val="18"/>
                <w:szCs w:val="18"/>
              </w:rPr>
            </w:pPr>
            <w:r>
              <w:rPr>
                <w:sz w:val="18"/>
                <w:szCs w:val="18"/>
              </w:rPr>
              <w:t>NOTA 2: En el caso del vidrio plano sin capas de 2 mm, se aconseja consultar al fabricante</w:t>
            </w:r>
          </w:p>
          <w:p w:rsidR="00B076B3" w:rsidRPr="006772B3" w:rsidRDefault="00B076B3" w:rsidP="00AC150A">
            <w:pPr>
              <w:jc w:val="both"/>
              <w:rPr>
                <w:sz w:val="18"/>
                <w:szCs w:val="18"/>
              </w:rPr>
            </w:pPr>
            <w:r>
              <w:rPr>
                <w:sz w:val="18"/>
                <w:szCs w:val="18"/>
              </w:rPr>
              <w:t>NOTA 3: Estos valores sólo se aplican al vidrio templado térmicamente sin orificios, ni muescas, ni cortes.</w:t>
            </w:r>
          </w:p>
        </w:tc>
      </w:tr>
    </w:tbl>
    <w:p w:rsidR="00347F10" w:rsidRDefault="00347F10" w:rsidP="00C02C6A">
      <w:pPr>
        <w:jc w:val="both"/>
        <w:rPr>
          <w:b/>
        </w:rPr>
      </w:pPr>
    </w:p>
    <w:p w:rsidR="004335F8" w:rsidRDefault="004335F8" w:rsidP="00C02C6A">
      <w:pPr>
        <w:ind w:firstLine="708"/>
        <w:jc w:val="both"/>
        <w:rPr>
          <w:b/>
        </w:rPr>
      </w:pPr>
      <w:r w:rsidRPr="004335F8">
        <w:rPr>
          <w:b/>
        </w:rPr>
        <w:lastRenderedPageBreak/>
        <w:t>Deformación perimetral</w:t>
      </w:r>
    </w:p>
    <w:p w:rsidR="00E83ECF" w:rsidRDefault="00E83ECF" w:rsidP="004335F8">
      <w:pPr>
        <w:ind w:left="708"/>
        <w:jc w:val="both"/>
        <w:rPr>
          <w:b/>
        </w:rPr>
      </w:pPr>
    </w:p>
    <w:p w:rsidR="00E83ECF" w:rsidRPr="0020270D" w:rsidRDefault="00E83ECF" w:rsidP="00E83ECF">
      <w:pPr>
        <w:ind w:left="708"/>
        <w:jc w:val="both"/>
        <w:rPr>
          <w:u w:val="single"/>
        </w:rPr>
      </w:pPr>
      <w:r w:rsidRPr="0020270D">
        <w:rPr>
          <w:u w:val="single"/>
        </w:rPr>
        <w:t>Definición</w:t>
      </w:r>
    </w:p>
    <w:p w:rsidR="00E83ECF" w:rsidRDefault="00E83ECF" w:rsidP="00E83ECF">
      <w:pPr>
        <w:ind w:left="708"/>
        <w:jc w:val="both"/>
      </w:pPr>
      <w:r>
        <w:t>Deformación alrededor del borde del vidrio templado fabricado con el proceso mediante colchón de aire.</w:t>
      </w:r>
    </w:p>
    <w:p w:rsidR="00832091" w:rsidRDefault="00832091" w:rsidP="00E83ECF">
      <w:pPr>
        <w:ind w:left="708"/>
        <w:jc w:val="both"/>
      </w:pPr>
    </w:p>
    <w:p w:rsidR="00832091" w:rsidRDefault="00832091" w:rsidP="00832091">
      <w:pPr>
        <w:ind w:firstLine="708"/>
        <w:jc w:val="both"/>
        <w:rPr>
          <w:u w:val="single"/>
        </w:rPr>
      </w:pPr>
      <w:r w:rsidRPr="00D73B14">
        <w:rPr>
          <w:u w:val="single"/>
        </w:rPr>
        <w:t>Método de ensayo</w:t>
      </w:r>
    </w:p>
    <w:p w:rsidR="00832091" w:rsidRPr="00832091" w:rsidRDefault="00832091" w:rsidP="00832091">
      <w:pPr>
        <w:ind w:left="708"/>
        <w:jc w:val="both"/>
      </w:pPr>
      <w:r>
        <w:t>Se coloca el vidrio sobre una superficie plana con el lado cóncavo hacia arriba. A continuación se coloca una regla de 100 mm</w:t>
      </w:r>
      <w:r w:rsidR="00A3154F">
        <w:t xml:space="preserve"> (1)</w:t>
      </w:r>
      <w:r>
        <w:t xml:space="preserve"> sobre la hoja de vidrio</w:t>
      </w:r>
      <w:r w:rsidR="00A3154F">
        <w:t xml:space="preserve"> (3)</w:t>
      </w:r>
      <w:r>
        <w:t xml:space="preserve"> perpendicularmente al borde y se mide el espacio entre la regla y el vidrio con una galga de contacto</w:t>
      </w:r>
      <w:r w:rsidR="00A3154F">
        <w:t xml:space="preserve"> (2)</w:t>
      </w:r>
      <w:r>
        <w:t>. La deformación perimetral es la máxima distancia entre la superficie de la hoja de vidrio y la regla.</w:t>
      </w:r>
    </w:p>
    <w:p w:rsidR="00943B2C" w:rsidRDefault="00943B2C" w:rsidP="00126CFE">
      <w:pPr>
        <w:ind w:left="2124" w:firstLine="708"/>
        <w:jc w:val="right"/>
        <w:rPr>
          <w:rFonts w:cstheme="minorHAnsi"/>
          <w:sz w:val="18"/>
        </w:rPr>
      </w:pPr>
    </w:p>
    <w:p w:rsidR="00126CFE" w:rsidRPr="00AA0D84" w:rsidRDefault="00126CFE" w:rsidP="00126CFE">
      <w:pPr>
        <w:ind w:left="2124" w:firstLine="708"/>
        <w:jc w:val="right"/>
        <w:rPr>
          <w:rFonts w:cstheme="minorHAnsi"/>
          <w:sz w:val="18"/>
        </w:rPr>
      </w:pPr>
      <w:r>
        <w:rPr>
          <w:rFonts w:cstheme="minorHAnsi"/>
          <w:sz w:val="18"/>
        </w:rPr>
        <w:t>Figura 6</w:t>
      </w:r>
      <w:r w:rsidRPr="00F72911">
        <w:rPr>
          <w:rFonts w:cstheme="minorHAnsi"/>
          <w:sz w:val="18"/>
        </w:rPr>
        <w:t xml:space="preserve">. </w:t>
      </w:r>
      <w:r>
        <w:rPr>
          <w:rFonts w:cstheme="minorHAnsi"/>
          <w:sz w:val="18"/>
        </w:rPr>
        <w:t>Representación de la deformación perimetral</w:t>
      </w:r>
    </w:p>
    <w:p w:rsidR="00832091" w:rsidRDefault="005F3144" w:rsidP="00BB1260">
      <w:pPr>
        <w:jc w:val="center"/>
      </w:pPr>
      <w:r>
        <w:rPr>
          <w:noProof/>
          <w:lang w:eastAsia="es-ES"/>
        </w:rPr>
        <w:drawing>
          <wp:inline distT="0" distB="0" distL="0" distR="0">
            <wp:extent cx="5403215" cy="2280285"/>
            <wp:effectExtent l="0" t="0" r="698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3215" cy="2280285"/>
                    </a:xfrm>
                    <a:prstGeom prst="rect">
                      <a:avLst/>
                    </a:prstGeom>
                    <a:noFill/>
                    <a:ln>
                      <a:noFill/>
                    </a:ln>
                  </pic:spPr>
                </pic:pic>
              </a:graphicData>
            </a:graphic>
          </wp:inline>
        </w:drawing>
      </w:r>
    </w:p>
    <w:p w:rsidR="00943B2C" w:rsidRPr="00B7785D" w:rsidRDefault="00943B2C" w:rsidP="00943B2C">
      <w:pPr>
        <w:pStyle w:val="Prrafodelista"/>
        <w:numPr>
          <w:ilvl w:val="0"/>
          <w:numId w:val="11"/>
        </w:numPr>
      </w:pPr>
      <w:r w:rsidRPr="00943B2C">
        <w:rPr>
          <w:rFonts w:cstheme="minorHAnsi"/>
          <w:sz w:val="18"/>
        </w:rPr>
        <w:t>Regla</w:t>
      </w:r>
    </w:p>
    <w:p w:rsidR="00943B2C" w:rsidRPr="00943B2C" w:rsidRDefault="007E062A" w:rsidP="00943B2C">
      <w:pPr>
        <w:pStyle w:val="Prrafodelista"/>
        <w:numPr>
          <w:ilvl w:val="0"/>
          <w:numId w:val="11"/>
        </w:numPr>
        <w:jc w:val="both"/>
        <w:rPr>
          <w:rFonts w:cstheme="minorHAnsi"/>
          <w:sz w:val="18"/>
        </w:rPr>
      </w:pPr>
      <w:r>
        <w:rPr>
          <w:rFonts w:cstheme="minorHAnsi"/>
          <w:sz w:val="18"/>
        </w:rPr>
        <w:t>Deformación perimetral</w:t>
      </w:r>
    </w:p>
    <w:p w:rsidR="00943B2C" w:rsidRPr="00943B2C" w:rsidRDefault="00943B2C" w:rsidP="00943B2C">
      <w:pPr>
        <w:pStyle w:val="Prrafodelista"/>
        <w:numPr>
          <w:ilvl w:val="0"/>
          <w:numId w:val="11"/>
        </w:numPr>
        <w:jc w:val="both"/>
        <w:rPr>
          <w:rFonts w:cstheme="minorHAnsi"/>
          <w:sz w:val="18"/>
        </w:rPr>
      </w:pPr>
      <w:r w:rsidRPr="00943B2C">
        <w:rPr>
          <w:rFonts w:cstheme="minorHAnsi"/>
          <w:sz w:val="18"/>
        </w:rPr>
        <w:t>Vidrio templado térmicamente</w:t>
      </w:r>
    </w:p>
    <w:p w:rsidR="00126CFE" w:rsidRDefault="00126CFE" w:rsidP="00E83ECF">
      <w:pPr>
        <w:ind w:left="708"/>
        <w:jc w:val="both"/>
      </w:pPr>
    </w:p>
    <w:p w:rsidR="00BF4DA6" w:rsidRPr="0020270D" w:rsidRDefault="00BF4DA6" w:rsidP="00BF4DA6">
      <w:pPr>
        <w:ind w:left="708"/>
        <w:jc w:val="both"/>
        <w:rPr>
          <w:u w:val="single"/>
        </w:rPr>
      </w:pPr>
      <w:r>
        <w:rPr>
          <w:u w:val="single"/>
        </w:rPr>
        <w:t>Tolerancia</w:t>
      </w:r>
    </w:p>
    <w:p w:rsidR="00BF4DA6" w:rsidRDefault="00BF4DA6" w:rsidP="00BF4DA6">
      <w:pPr>
        <w:ind w:left="708"/>
        <w:jc w:val="both"/>
      </w:pPr>
      <w:r>
        <w:t>Los valores admisibles se recogen en la tabla 4</w:t>
      </w:r>
    </w:p>
    <w:p w:rsidR="00BF4DA6" w:rsidRDefault="00BF4DA6" w:rsidP="00BF4DA6">
      <w:pPr>
        <w:ind w:left="708"/>
        <w:jc w:val="both"/>
      </w:pPr>
    </w:p>
    <w:p w:rsidR="00BF4DA6" w:rsidRPr="00E83ECF" w:rsidRDefault="00BF4DA6" w:rsidP="00BF4DA6">
      <w:pPr>
        <w:ind w:firstLine="708"/>
        <w:jc w:val="right"/>
        <w:rPr>
          <w:rFonts w:cstheme="minorHAnsi"/>
          <w:sz w:val="18"/>
        </w:rPr>
      </w:pPr>
      <w:r w:rsidRPr="006772B3">
        <w:rPr>
          <w:sz w:val="18"/>
        </w:rPr>
        <w:t xml:space="preserve">Tabla </w:t>
      </w:r>
      <w:r>
        <w:rPr>
          <w:sz w:val="18"/>
        </w:rPr>
        <w:t>4</w:t>
      </w:r>
      <w:r w:rsidRPr="006772B3">
        <w:rPr>
          <w:sz w:val="18"/>
        </w:rPr>
        <w:t xml:space="preserve">- Valores máximos permitidos para </w:t>
      </w:r>
      <w:r>
        <w:rPr>
          <w:sz w:val="18"/>
        </w:rPr>
        <w:t>la deformación perimetral</w:t>
      </w:r>
    </w:p>
    <w:p w:rsidR="00BF4DA6" w:rsidRDefault="00BF4DA6" w:rsidP="00BF4DA6">
      <w:pPr>
        <w:pStyle w:val="Prrafodelista"/>
        <w:ind w:left="1068"/>
        <w:jc w:val="both"/>
        <w:rPr>
          <w:rFonts w:cstheme="minorHAnsi"/>
          <w:sz w:val="18"/>
        </w:rPr>
      </w:pPr>
    </w:p>
    <w:tbl>
      <w:tblPr>
        <w:tblStyle w:val="Tablaconcuadrcula"/>
        <w:tblW w:w="0" w:type="auto"/>
        <w:jc w:val="center"/>
        <w:tblInd w:w="38" w:type="dxa"/>
        <w:tblLook w:val="04A0" w:firstRow="1" w:lastRow="0" w:firstColumn="1" w:lastColumn="0" w:noHBand="0" w:noVBand="1"/>
      </w:tblPr>
      <w:tblGrid>
        <w:gridCol w:w="2881"/>
        <w:gridCol w:w="2881"/>
        <w:gridCol w:w="2882"/>
      </w:tblGrid>
      <w:tr w:rsidR="00BF4DA6" w:rsidRPr="006772B3" w:rsidTr="00AC150A">
        <w:trPr>
          <w:jc w:val="center"/>
        </w:trPr>
        <w:tc>
          <w:tcPr>
            <w:tcW w:w="2881" w:type="dxa"/>
            <w:vMerge w:val="restart"/>
            <w:shd w:val="clear" w:color="auto" w:fill="D9D9D9" w:themeFill="background1" w:themeFillShade="D9"/>
          </w:tcPr>
          <w:p w:rsidR="00BF4DA6" w:rsidRPr="006772B3" w:rsidRDefault="00BF4DA6" w:rsidP="00AC150A">
            <w:pPr>
              <w:jc w:val="center"/>
              <w:rPr>
                <w:b/>
              </w:rPr>
            </w:pPr>
            <w:r w:rsidRPr="006772B3">
              <w:rPr>
                <w:b/>
              </w:rPr>
              <w:t>Tipo de Vidrio</w:t>
            </w:r>
          </w:p>
        </w:tc>
        <w:tc>
          <w:tcPr>
            <w:tcW w:w="5763" w:type="dxa"/>
            <w:gridSpan w:val="2"/>
            <w:shd w:val="clear" w:color="auto" w:fill="D9D9D9" w:themeFill="background1" w:themeFillShade="D9"/>
          </w:tcPr>
          <w:p w:rsidR="00BF4DA6" w:rsidRPr="006772B3" w:rsidRDefault="00BF4DA6" w:rsidP="00AC150A">
            <w:pPr>
              <w:jc w:val="center"/>
              <w:rPr>
                <w:b/>
              </w:rPr>
            </w:pPr>
            <w:r w:rsidRPr="006772B3">
              <w:rPr>
                <w:b/>
              </w:rPr>
              <w:t xml:space="preserve">Valor máximo permitido para la </w:t>
            </w:r>
            <w:r>
              <w:rPr>
                <w:b/>
              </w:rPr>
              <w:t>elevación</w:t>
            </w:r>
          </w:p>
        </w:tc>
      </w:tr>
      <w:tr w:rsidR="00BF4DA6" w:rsidRPr="006772B3" w:rsidTr="00AC150A">
        <w:trPr>
          <w:jc w:val="center"/>
        </w:trPr>
        <w:tc>
          <w:tcPr>
            <w:tcW w:w="2881" w:type="dxa"/>
            <w:vMerge/>
            <w:shd w:val="clear" w:color="auto" w:fill="D9D9D9" w:themeFill="background1" w:themeFillShade="D9"/>
          </w:tcPr>
          <w:p w:rsidR="00BF4DA6" w:rsidRPr="006772B3" w:rsidRDefault="00BF4DA6" w:rsidP="00AC150A">
            <w:pPr>
              <w:jc w:val="center"/>
              <w:rPr>
                <w:b/>
              </w:rPr>
            </w:pPr>
          </w:p>
        </w:tc>
        <w:tc>
          <w:tcPr>
            <w:tcW w:w="2881" w:type="dxa"/>
            <w:shd w:val="clear" w:color="auto" w:fill="D9D9D9" w:themeFill="background1" w:themeFillShade="D9"/>
          </w:tcPr>
          <w:p w:rsidR="00BF4DA6" w:rsidRDefault="00BF4DA6" w:rsidP="00AC150A">
            <w:pPr>
              <w:jc w:val="center"/>
              <w:rPr>
                <w:b/>
              </w:rPr>
            </w:pPr>
            <w:r>
              <w:rPr>
                <w:b/>
              </w:rPr>
              <w:t>Espesor del vidrio</w:t>
            </w:r>
          </w:p>
          <w:p w:rsidR="00BF4DA6" w:rsidRPr="006772B3" w:rsidRDefault="0070586E" w:rsidP="00AC150A">
            <w:pPr>
              <w:jc w:val="center"/>
              <w:rPr>
                <w:b/>
              </w:rPr>
            </w:pPr>
            <w:r>
              <w:rPr>
                <w:b/>
              </w:rPr>
              <w:t>mm</w:t>
            </w:r>
          </w:p>
        </w:tc>
        <w:tc>
          <w:tcPr>
            <w:tcW w:w="2882" w:type="dxa"/>
            <w:shd w:val="clear" w:color="auto" w:fill="D9D9D9" w:themeFill="background1" w:themeFillShade="D9"/>
          </w:tcPr>
          <w:p w:rsidR="00BF4DA6" w:rsidRDefault="00BF4DA6" w:rsidP="00AC150A">
            <w:pPr>
              <w:jc w:val="center"/>
              <w:rPr>
                <w:b/>
              </w:rPr>
            </w:pPr>
            <w:r>
              <w:rPr>
                <w:b/>
              </w:rPr>
              <w:t>Valor máximos permitidos</w:t>
            </w:r>
          </w:p>
          <w:p w:rsidR="00BF4DA6" w:rsidRPr="006772B3" w:rsidRDefault="00BF4DA6" w:rsidP="00AC150A">
            <w:pPr>
              <w:jc w:val="center"/>
              <w:rPr>
                <w:b/>
              </w:rPr>
            </w:pPr>
            <w:r w:rsidRPr="006772B3">
              <w:rPr>
                <w:b/>
              </w:rPr>
              <w:t>mm</w:t>
            </w:r>
          </w:p>
        </w:tc>
      </w:tr>
      <w:tr w:rsidR="00BF4DA6" w:rsidRPr="006772B3" w:rsidTr="00BF4DA6">
        <w:trPr>
          <w:trHeight w:val="444"/>
          <w:jc w:val="center"/>
        </w:trPr>
        <w:tc>
          <w:tcPr>
            <w:tcW w:w="2881" w:type="dxa"/>
          </w:tcPr>
          <w:p w:rsidR="00BF4DA6" w:rsidRPr="006772B3" w:rsidRDefault="00BF4DA6" w:rsidP="00AC150A">
            <w:r w:rsidRPr="006772B3">
              <w:t>Vidrio plano sin capas</w:t>
            </w:r>
          </w:p>
        </w:tc>
        <w:tc>
          <w:tcPr>
            <w:tcW w:w="2881" w:type="dxa"/>
          </w:tcPr>
          <w:p w:rsidR="00BF4DA6" w:rsidRPr="006772B3" w:rsidRDefault="00BF4DA6" w:rsidP="00BF4DA6">
            <w:pPr>
              <w:jc w:val="center"/>
            </w:pPr>
            <w:r>
              <w:t>2 a 12</w:t>
            </w:r>
          </w:p>
        </w:tc>
        <w:tc>
          <w:tcPr>
            <w:tcW w:w="2882" w:type="dxa"/>
          </w:tcPr>
          <w:p w:rsidR="00BF4DA6" w:rsidRPr="006772B3" w:rsidRDefault="00BF4DA6" w:rsidP="00BF4DA6">
            <w:pPr>
              <w:jc w:val="center"/>
            </w:pPr>
            <w:r>
              <w:t>0,3</w:t>
            </w:r>
          </w:p>
        </w:tc>
      </w:tr>
      <w:tr w:rsidR="00BF4DA6" w:rsidRPr="006772B3" w:rsidTr="00AC150A">
        <w:trPr>
          <w:jc w:val="center"/>
        </w:trPr>
        <w:tc>
          <w:tcPr>
            <w:tcW w:w="2881" w:type="dxa"/>
          </w:tcPr>
          <w:p w:rsidR="00BF4DA6" w:rsidRPr="006772B3" w:rsidRDefault="00BF4DA6" w:rsidP="00AC150A">
            <w:r w:rsidRPr="006772B3">
              <w:t>Otros</w:t>
            </w:r>
            <w:r w:rsidRPr="006772B3">
              <w:rPr>
                <w:vertAlign w:val="superscript"/>
              </w:rPr>
              <w:t>1</w:t>
            </w:r>
          </w:p>
        </w:tc>
        <w:tc>
          <w:tcPr>
            <w:tcW w:w="2881" w:type="dxa"/>
          </w:tcPr>
          <w:p w:rsidR="00BF4DA6" w:rsidRPr="006772B3" w:rsidRDefault="00BF4DA6" w:rsidP="00BF4DA6">
            <w:pPr>
              <w:jc w:val="center"/>
            </w:pPr>
            <w:r>
              <w:t>2 a 12</w:t>
            </w:r>
          </w:p>
        </w:tc>
        <w:tc>
          <w:tcPr>
            <w:tcW w:w="2882" w:type="dxa"/>
          </w:tcPr>
          <w:p w:rsidR="00BF4DA6" w:rsidRPr="006772B3" w:rsidRDefault="00BF4DA6" w:rsidP="00BF4DA6">
            <w:pPr>
              <w:jc w:val="center"/>
            </w:pPr>
            <w:r>
              <w:t>0,5</w:t>
            </w:r>
          </w:p>
        </w:tc>
      </w:tr>
      <w:tr w:rsidR="00BF4DA6" w:rsidRPr="006772B3" w:rsidTr="00AC150A">
        <w:trPr>
          <w:jc w:val="center"/>
        </w:trPr>
        <w:tc>
          <w:tcPr>
            <w:tcW w:w="8644" w:type="dxa"/>
            <w:gridSpan w:val="3"/>
          </w:tcPr>
          <w:p w:rsidR="00BF4DA6" w:rsidRPr="006772B3" w:rsidRDefault="00BF4DA6" w:rsidP="00AC150A">
            <w:pPr>
              <w:jc w:val="both"/>
              <w:rPr>
                <w:sz w:val="18"/>
              </w:rPr>
            </w:pPr>
            <w:r w:rsidRPr="006772B3">
              <w:rPr>
                <w:sz w:val="18"/>
                <w:vertAlign w:val="superscript"/>
              </w:rPr>
              <w:t>1</w:t>
            </w:r>
            <w:r w:rsidRPr="006772B3">
              <w:rPr>
                <w:sz w:val="18"/>
              </w:rPr>
              <w:t xml:space="preserve"> Para el vidrio esmaltado sin completar la totalidad de su superficie, debería consultarse al fabricante</w:t>
            </w:r>
          </w:p>
        </w:tc>
      </w:tr>
      <w:tr w:rsidR="00BF4DA6" w:rsidRPr="006772B3" w:rsidTr="00AC150A">
        <w:trPr>
          <w:jc w:val="center"/>
        </w:trPr>
        <w:tc>
          <w:tcPr>
            <w:tcW w:w="8644" w:type="dxa"/>
            <w:gridSpan w:val="3"/>
          </w:tcPr>
          <w:p w:rsidR="00BF4DA6" w:rsidRDefault="00BF4DA6" w:rsidP="00BF4DA6">
            <w:pPr>
              <w:jc w:val="both"/>
              <w:rPr>
                <w:sz w:val="18"/>
                <w:szCs w:val="18"/>
              </w:rPr>
            </w:pPr>
            <w:r w:rsidRPr="006772B3">
              <w:rPr>
                <w:sz w:val="18"/>
                <w:szCs w:val="18"/>
              </w:rPr>
              <w:t>NOTA</w:t>
            </w:r>
            <w:r w:rsidR="00B076B3">
              <w:rPr>
                <w:sz w:val="18"/>
                <w:szCs w:val="18"/>
              </w:rPr>
              <w:t xml:space="preserve"> 1</w:t>
            </w:r>
            <w:r>
              <w:rPr>
                <w:sz w:val="18"/>
                <w:szCs w:val="18"/>
              </w:rPr>
              <w:t xml:space="preserve"> : Para otro tipo de vidrio se aconseja consultar al fabricante</w:t>
            </w:r>
          </w:p>
          <w:p w:rsidR="00B076B3" w:rsidRPr="006772B3" w:rsidRDefault="00B076B3" w:rsidP="00BF4DA6">
            <w:pPr>
              <w:jc w:val="both"/>
              <w:rPr>
                <w:sz w:val="18"/>
                <w:szCs w:val="18"/>
              </w:rPr>
            </w:pPr>
            <w:r>
              <w:rPr>
                <w:sz w:val="18"/>
                <w:szCs w:val="18"/>
              </w:rPr>
              <w:t>NOTA 2: Estos valores sólo se aplican al vidrio templado térmicamente sin orificios, ni muescas, ni cortes.</w:t>
            </w:r>
          </w:p>
        </w:tc>
      </w:tr>
    </w:tbl>
    <w:p w:rsidR="00E83ECF" w:rsidRPr="004335F8" w:rsidRDefault="00E83ECF" w:rsidP="004335F8">
      <w:pPr>
        <w:ind w:left="708"/>
        <w:jc w:val="both"/>
        <w:rPr>
          <w:b/>
        </w:rPr>
      </w:pPr>
    </w:p>
    <w:p w:rsidR="004335F8" w:rsidRPr="004335F8" w:rsidRDefault="004335F8" w:rsidP="004335F8">
      <w:pPr>
        <w:ind w:left="708"/>
        <w:jc w:val="both"/>
        <w:rPr>
          <w:b/>
        </w:rPr>
      </w:pPr>
    </w:p>
    <w:p w:rsidR="00347F10" w:rsidRDefault="00347F10" w:rsidP="004335F8">
      <w:pPr>
        <w:ind w:left="708"/>
        <w:jc w:val="both"/>
        <w:rPr>
          <w:b/>
        </w:rPr>
      </w:pPr>
    </w:p>
    <w:p w:rsidR="00347F10" w:rsidRDefault="00347F10" w:rsidP="004335F8">
      <w:pPr>
        <w:ind w:left="708"/>
        <w:jc w:val="both"/>
        <w:rPr>
          <w:b/>
        </w:rPr>
      </w:pPr>
    </w:p>
    <w:p w:rsidR="00347F10" w:rsidRDefault="00347F10" w:rsidP="004335F8">
      <w:pPr>
        <w:ind w:left="708"/>
        <w:jc w:val="both"/>
        <w:rPr>
          <w:b/>
        </w:rPr>
      </w:pPr>
    </w:p>
    <w:p w:rsidR="00C31B01" w:rsidRDefault="00C31B01" w:rsidP="00B076B3">
      <w:pPr>
        <w:jc w:val="both"/>
        <w:rPr>
          <w:b/>
        </w:rPr>
      </w:pPr>
    </w:p>
    <w:p w:rsidR="004335F8" w:rsidRDefault="004335F8" w:rsidP="005F3144">
      <w:pPr>
        <w:ind w:firstLine="708"/>
        <w:jc w:val="both"/>
        <w:rPr>
          <w:b/>
        </w:rPr>
      </w:pPr>
      <w:r w:rsidRPr="004335F8">
        <w:rPr>
          <w:b/>
        </w:rPr>
        <w:t>Distorsión local</w:t>
      </w:r>
      <w:r w:rsidR="003050C6">
        <w:rPr>
          <w:b/>
        </w:rPr>
        <w:t xml:space="preserve"> (sólo vidrio templado verticalmente)</w:t>
      </w:r>
    </w:p>
    <w:p w:rsidR="008F429E" w:rsidRDefault="008F429E" w:rsidP="004335F8">
      <w:pPr>
        <w:ind w:left="708"/>
        <w:jc w:val="both"/>
        <w:rPr>
          <w:b/>
        </w:rPr>
      </w:pPr>
    </w:p>
    <w:p w:rsidR="008F429E" w:rsidRPr="0020270D" w:rsidRDefault="008F429E" w:rsidP="008F429E">
      <w:pPr>
        <w:ind w:left="708"/>
        <w:jc w:val="both"/>
        <w:rPr>
          <w:u w:val="single"/>
        </w:rPr>
      </w:pPr>
      <w:r w:rsidRPr="0020270D">
        <w:rPr>
          <w:u w:val="single"/>
        </w:rPr>
        <w:t>Definición</w:t>
      </w:r>
    </w:p>
    <w:p w:rsidR="008F429E" w:rsidRDefault="00E83ECF" w:rsidP="008F429E">
      <w:pPr>
        <w:ind w:left="708"/>
        <w:jc w:val="both"/>
      </w:pPr>
      <w:r>
        <w:t xml:space="preserve">Deformación local del vidrio templado verticalmente </w:t>
      </w:r>
      <w:r w:rsidR="00A3154F">
        <w:t xml:space="preserve"> producida </w:t>
      </w:r>
      <w:r>
        <w:t>debajo de las marcas de las mordazas</w:t>
      </w:r>
      <w:r w:rsidR="008F429E">
        <w:t>.</w:t>
      </w:r>
    </w:p>
    <w:p w:rsidR="008F429E" w:rsidRDefault="008F429E" w:rsidP="008F429E">
      <w:pPr>
        <w:ind w:firstLine="708"/>
        <w:jc w:val="both"/>
        <w:rPr>
          <w:b/>
        </w:rPr>
      </w:pPr>
    </w:p>
    <w:p w:rsidR="008F429E" w:rsidRDefault="008F429E" w:rsidP="008F429E">
      <w:pPr>
        <w:ind w:firstLine="708"/>
        <w:jc w:val="both"/>
        <w:rPr>
          <w:u w:val="single"/>
        </w:rPr>
      </w:pPr>
      <w:r w:rsidRPr="00D73B14">
        <w:rPr>
          <w:u w:val="single"/>
        </w:rPr>
        <w:t>Método de ensayo</w:t>
      </w:r>
    </w:p>
    <w:p w:rsidR="008F429E" w:rsidRDefault="006B1F3A" w:rsidP="006B1F3A">
      <w:pPr>
        <w:ind w:left="708"/>
        <w:jc w:val="both"/>
      </w:pPr>
      <w:r>
        <w:t>Se mide con el uso de una regla de longitud máxima 300 mm, a una distancia de 25 mm del borde</w:t>
      </w:r>
      <w:r w:rsidR="00BF6A4E">
        <w:t>.</w:t>
      </w:r>
    </w:p>
    <w:p w:rsidR="00BB1260" w:rsidRDefault="00BB1260" w:rsidP="00BB1260">
      <w:pPr>
        <w:ind w:left="2124" w:firstLine="708"/>
        <w:jc w:val="right"/>
        <w:rPr>
          <w:rFonts w:cstheme="minorHAnsi"/>
          <w:sz w:val="18"/>
        </w:rPr>
      </w:pPr>
      <w:r>
        <w:rPr>
          <w:noProof/>
          <w:lang w:eastAsia="es-ES"/>
        </w:rPr>
        <w:drawing>
          <wp:anchor distT="0" distB="0" distL="114300" distR="114300" simplePos="0" relativeHeight="251669504" behindDoc="1" locked="0" layoutInCell="1" allowOverlap="1" wp14:anchorId="5D80C1B9" wp14:editId="2F94CFD1">
            <wp:simplePos x="0" y="0"/>
            <wp:positionH relativeFrom="column">
              <wp:posOffset>115125</wp:posOffset>
            </wp:positionH>
            <wp:positionV relativeFrom="paragraph">
              <wp:posOffset>39370</wp:posOffset>
            </wp:positionV>
            <wp:extent cx="5958205" cy="2244090"/>
            <wp:effectExtent l="0" t="0" r="4445"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8205" cy="2244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260" w:rsidRPr="006B1F3A" w:rsidRDefault="00BB1260" w:rsidP="00BB1260">
      <w:pPr>
        <w:ind w:left="2124" w:firstLine="708"/>
        <w:jc w:val="right"/>
        <w:rPr>
          <w:rFonts w:cstheme="minorHAnsi"/>
          <w:sz w:val="18"/>
        </w:rPr>
      </w:pPr>
      <w:r>
        <w:rPr>
          <w:rFonts w:cstheme="minorHAnsi"/>
          <w:sz w:val="18"/>
        </w:rPr>
        <w:t>Figura 7</w:t>
      </w:r>
      <w:r w:rsidRPr="00F72911">
        <w:rPr>
          <w:rFonts w:cstheme="minorHAnsi"/>
          <w:sz w:val="18"/>
        </w:rPr>
        <w:t xml:space="preserve">. </w:t>
      </w:r>
      <w:r>
        <w:rPr>
          <w:rFonts w:cstheme="minorHAnsi"/>
          <w:sz w:val="18"/>
        </w:rPr>
        <w:t>Representación de la distorsión local</w:t>
      </w:r>
    </w:p>
    <w:p w:rsidR="00BB1260" w:rsidRDefault="00BB1260" w:rsidP="006B1F3A">
      <w:pPr>
        <w:ind w:left="708"/>
        <w:jc w:val="both"/>
      </w:pPr>
    </w:p>
    <w:p w:rsidR="006B1F3A" w:rsidRDefault="006B1F3A" w:rsidP="008F429E">
      <w:pPr>
        <w:ind w:firstLine="708"/>
        <w:jc w:val="both"/>
      </w:pPr>
    </w:p>
    <w:p w:rsidR="00BB1260" w:rsidRDefault="00BB1260" w:rsidP="008F429E">
      <w:pPr>
        <w:ind w:firstLine="708"/>
        <w:jc w:val="both"/>
      </w:pPr>
    </w:p>
    <w:p w:rsidR="00BB1260" w:rsidRDefault="00BB1260" w:rsidP="008F429E">
      <w:pPr>
        <w:ind w:firstLine="708"/>
        <w:jc w:val="both"/>
      </w:pPr>
    </w:p>
    <w:p w:rsidR="00BB1260" w:rsidRDefault="00BB1260" w:rsidP="008F429E">
      <w:pPr>
        <w:ind w:firstLine="708"/>
        <w:jc w:val="both"/>
      </w:pPr>
    </w:p>
    <w:p w:rsidR="00BB1260" w:rsidRDefault="00BB1260" w:rsidP="008F429E">
      <w:pPr>
        <w:ind w:firstLine="708"/>
        <w:jc w:val="both"/>
      </w:pPr>
    </w:p>
    <w:p w:rsidR="00BB1260" w:rsidRDefault="00BB1260" w:rsidP="008F429E">
      <w:pPr>
        <w:ind w:firstLine="708"/>
        <w:jc w:val="both"/>
      </w:pPr>
    </w:p>
    <w:p w:rsidR="00BB1260" w:rsidRDefault="00BB1260" w:rsidP="008F429E">
      <w:pPr>
        <w:ind w:firstLine="708"/>
        <w:jc w:val="both"/>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r>
        <w:rPr>
          <w:b/>
          <w:noProof/>
          <w:lang w:eastAsia="es-ES"/>
        </w:rPr>
        <w:drawing>
          <wp:anchor distT="0" distB="0" distL="114300" distR="114300" simplePos="0" relativeHeight="251670528" behindDoc="1" locked="0" layoutInCell="1" allowOverlap="1" wp14:anchorId="1DF2CEF6" wp14:editId="06FA72E9">
            <wp:simplePos x="0" y="0"/>
            <wp:positionH relativeFrom="column">
              <wp:posOffset>189865</wp:posOffset>
            </wp:positionH>
            <wp:positionV relativeFrom="paragraph">
              <wp:posOffset>105600</wp:posOffset>
            </wp:positionV>
            <wp:extent cx="5177155" cy="2171065"/>
            <wp:effectExtent l="0" t="0" r="4445"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7155" cy="217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Default="00BB1260" w:rsidP="006B1F3A">
      <w:pPr>
        <w:ind w:left="2124" w:firstLine="708"/>
        <w:jc w:val="right"/>
        <w:rPr>
          <w:rFonts w:cstheme="minorHAnsi"/>
          <w:sz w:val="18"/>
        </w:rPr>
      </w:pPr>
    </w:p>
    <w:p w:rsidR="00BB1260" w:rsidRPr="006B1F3A" w:rsidRDefault="00BB1260" w:rsidP="006B1F3A">
      <w:pPr>
        <w:ind w:left="2124" w:firstLine="708"/>
        <w:jc w:val="right"/>
        <w:rPr>
          <w:rFonts w:cstheme="minorHAnsi"/>
          <w:sz w:val="18"/>
        </w:rPr>
      </w:pPr>
    </w:p>
    <w:p w:rsidR="008F429E" w:rsidRDefault="008F429E" w:rsidP="006B1F3A">
      <w:pPr>
        <w:ind w:firstLine="708"/>
        <w:jc w:val="both"/>
        <w:rPr>
          <w:b/>
        </w:rPr>
      </w:pPr>
    </w:p>
    <w:p w:rsidR="006B1F3A" w:rsidRPr="00B7785D" w:rsidRDefault="006B1F3A" w:rsidP="006B1F3A">
      <w:pPr>
        <w:pStyle w:val="Prrafodelista"/>
        <w:numPr>
          <w:ilvl w:val="0"/>
          <w:numId w:val="12"/>
        </w:numPr>
      </w:pPr>
      <w:r w:rsidRPr="006B1F3A">
        <w:rPr>
          <w:rFonts w:cstheme="minorHAnsi"/>
          <w:sz w:val="18"/>
        </w:rPr>
        <w:t>Regla</w:t>
      </w:r>
    </w:p>
    <w:p w:rsidR="006B1F3A" w:rsidRPr="006B1F3A" w:rsidRDefault="006B1F3A" w:rsidP="006B1F3A">
      <w:pPr>
        <w:pStyle w:val="Prrafodelista"/>
        <w:numPr>
          <w:ilvl w:val="0"/>
          <w:numId w:val="12"/>
        </w:numPr>
        <w:jc w:val="both"/>
        <w:rPr>
          <w:rFonts w:cstheme="minorHAnsi"/>
          <w:sz w:val="18"/>
        </w:rPr>
      </w:pPr>
      <w:r>
        <w:rPr>
          <w:rFonts w:cstheme="minorHAnsi"/>
          <w:sz w:val="18"/>
        </w:rPr>
        <w:t>Distorsión local</w:t>
      </w:r>
    </w:p>
    <w:p w:rsidR="006B1F3A" w:rsidRPr="006B1F3A" w:rsidRDefault="006B1F3A" w:rsidP="006B1F3A">
      <w:pPr>
        <w:pStyle w:val="Prrafodelista"/>
        <w:numPr>
          <w:ilvl w:val="0"/>
          <w:numId w:val="12"/>
        </w:numPr>
        <w:jc w:val="both"/>
        <w:rPr>
          <w:rFonts w:cstheme="minorHAnsi"/>
          <w:sz w:val="18"/>
        </w:rPr>
      </w:pPr>
      <w:r w:rsidRPr="006B1F3A">
        <w:rPr>
          <w:rFonts w:cstheme="minorHAnsi"/>
          <w:sz w:val="18"/>
        </w:rPr>
        <w:t xml:space="preserve">Vidrio templado </w:t>
      </w:r>
      <w:r w:rsidR="0070586E">
        <w:rPr>
          <w:rFonts w:cstheme="minorHAnsi"/>
          <w:sz w:val="18"/>
        </w:rPr>
        <w:t>verticalmente</w:t>
      </w:r>
    </w:p>
    <w:p w:rsidR="004335F8" w:rsidRPr="00865425" w:rsidRDefault="004335F8" w:rsidP="00BF6A4E">
      <w:pPr>
        <w:jc w:val="both"/>
      </w:pPr>
    </w:p>
    <w:p w:rsidR="00BF6A4E" w:rsidRPr="0020270D" w:rsidRDefault="00BF6A4E" w:rsidP="00BF6A4E">
      <w:pPr>
        <w:ind w:left="708"/>
        <w:jc w:val="both"/>
        <w:rPr>
          <w:u w:val="single"/>
        </w:rPr>
      </w:pPr>
      <w:r>
        <w:rPr>
          <w:u w:val="single"/>
        </w:rPr>
        <w:t>Tolerancia</w:t>
      </w:r>
    </w:p>
    <w:p w:rsidR="00BF6A4E" w:rsidRDefault="00BF6A4E" w:rsidP="00BF6A4E">
      <w:pPr>
        <w:ind w:left="708"/>
        <w:jc w:val="both"/>
      </w:pPr>
      <w:r>
        <w:t xml:space="preserve">Los valores admisibles se recogen en la tabla </w:t>
      </w:r>
      <w:r w:rsidR="00ED4224">
        <w:t>2</w:t>
      </w:r>
    </w:p>
    <w:p w:rsidR="00F41994" w:rsidRDefault="00F41994" w:rsidP="00CC6E0F">
      <w:pPr>
        <w:ind w:left="708"/>
        <w:jc w:val="both"/>
      </w:pPr>
    </w:p>
    <w:p w:rsidR="00F41994" w:rsidRDefault="00F41994" w:rsidP="00CC6E0F">
      <w:pPr>
        <w:ind w:left="708"/>
        <w:jc w:val="both"/>
      </w:pPr>
    </w:p>
    <w:p w:rsidR="00BB1260" w:rsidRDefault="00BB1260" w:rsidP="000306A7">
      <w:pPr>
        <w:ind w:firstLine="708"/>
        <w:rPr>
          <w:b/>
          <w:sz w:val="24"/>
          <w:u w:val="single"/>
        </w:rPr>
      </w:pPr>
    </w:p>
    <w:p w:rsidR="00BB1260" w:rsidRDefault="00BB1260" w:rsidP="000306A7">
      <w:pPr>
        <w:ind w:firstLine="708"/>
        <w:rPr>
          <w:b/>
          <w:sz w:val="24"/>
          <w:u w:val="single"/>
        </w:rPr>
      </w:pPr>
    </w:p>
    <w:p w:rsidR="00BB1260" w:rsidRDefault="00BB1260" w:rsidP="000306A7">
      <w:pPr>
        <w:ind w:firstLine="708"/>
        <w:rPr>
          <w:b/>
          <w:sz w:val="24"/>
          <w:u w:val="single"/>
        </w:rPr>
      </w:pPr>
    </w:p>
    <w:p w:rsidR="00BB1260" w:rsidRDefault="00BB1260" w:rsidP="00F5327C">
      <w:pPr>
        <w:rPr>
          <w:b/>
          <w:sz w:val="24"/>
          <w:u w:val="single"/>
        </w:rPr>
      </w:pPr>
    </w:p>
    <w:p w:rsidR="000306A7" w:rsidRPr="00BB4F77" w:rsidRDefault="000306A7" w:rsidP="000306A7">
      <w:pPr>
        <w:ind w:firstLine="708"/>
        <w:rPr>
          <w:b/>
          <w:sz w:val="24"/>
          <w:u w:val="single"/>
        </w:rPr>
      </w:pPr>
      <w:r w:rsidRPr="00BB4F77">
        <w:rPr>
          <w:b/>
          <w:sz w:val="24"/>
          <w:u w:val="single"/>
        </w:rPr>
        <w:t>Anisotropía (irisación)</w:t>
      </w:r>
    </w:p>
    <w:p w:rsidR="000306A7" w:rsidRDefault="000306A7" w:rsidP="000306A7">
      <w:r>
        <w:tab/>
      </w:r>
    </w:p>
    <w:p w:rsidR="000306A7" w:rsidRPr="00C55CA4" w:rsidRDefault="000306A7" w:rsidP="000306A7">
      <w:pPr>
        <w:ind w:firstLine="708"/>
        <w:rPr>
          <w:b/>
        </w:rPr>
      </w:pPr>
      <w:r w:rsidRPr="00C55CA4">
        <w:rPr>
          <w:b/>
        </w:rPr>
        <w:t>Definición:</w:t>
      </w:r>
    </w:p>
    <w:p w:rsidR="000306A7" w:rsidRDefault="000306A7" w:rsidP="000306A7">
      <w:pPr>
        <w:ind w:left="705"/>
        <w:jc w:val="both"/>
      </w:pPr>
      <w:r>
        <w:t xml:space="preserve">Es un efecto producido al templar el vidrio, ya que se producen diferentes tensiones en la sección transversal de este que originan un efecto </w:t>
      </w:r>
      <w:proofErr w:type="spellStart"/>
      <w:r>
        <w:t>birrefrigente</w:t>
      </w:r>
      <w:proofErr w:type="spellEnd"/>
      <w:r>
        <w:t xml:space="preserve"> al observar el vidrio con luz polarizada.</w:t>
      </w:r>
    </w:p>
    <w:p w:rsidR="000306A7" w:rsidRPr="00865425" w:rsidRDefault="000306A7" w:rsidP="000306A7">
      <w:pPr>
        <w:ind w:left="705"/>
        <w:jc w:val="both"/>
      </w:pPr>
      <w:r>
        <w:t>Esto hace que en las zonas tensionadas aparezcan zonas coloreadas conocidas como “manchas de leopardo”.</w:t>
      </w:r>
    </w:p>
    <w:p w:rsidR="000306A7" w:rsidRDefault="000306A7" w:rsidP="000306A7">
      <w:pPr>
        <w:ind w:left="705"/>
        <w:jc w:val="both"/>
      </w:pPr>
    </w:p>
    <w:p w:rsidR="000306A7" w:rsidRDefault="000306A7" w:rsidP="000306A7">
      <w:pPr>
        <w:ind w:firstLine="705"/>
        <w:jc w:val="both"/>
      </w:pPr>
      <w:r>
        <w:tab/>
      </w:r>
    </w:p>
    <w:p w:rsidR="000306A7" w:rsidRPr="00C55CA4" w:rsidRDefault="000306A7" w:rsidP="000306A7">
      <w:pPr>
        <w:ind w:firstLine="705"/>
        <w:jc w:val="both"/>
        <w:rPr>
          <w:b/>
        </w:rPr>
      </w:pPr>
      <w:r w:rsidRPr="00C55CA4">
        <w:rPr>
          <w:b/>
        </w:rPr>
        <w:t>Método de ensayo:</w:t>
      </w:r>
    </w:p>
    <w:p w:rsidR="000306A7" w:rsidRDefault="000306A7" w:rsidP="000306A7">
      <w:pPr>
        <w:ind w:left="705"/>
        <w:jc w:val="both"/>
      </w:pPr>
      <w:r>
        <w:tab/>
        <w:t xml:space="preserve">Se observa el vidrio con luz polarizada. </w:t>
      </w:r>
    </w:p>
    <w:p w:rsidR="000306A7" w:rsidRDefault="000306A7" w:rsidP="000306A7">
      <w:pPr>
        <w:ind w:left="705"/>
        <w:jc w:val="both"/>
      </w:pPr>
    </w:p>
    <w:p w:rsidR="000306A7" w:rsidRPr="00C55CA4" w:rsidRDefault="000306A7" w:rsidP="000306A7">
      <w:pPr>
        <w:ind w:firstLine="705"/>
        <w:jc w:val="both"/>
        <w:rPr>
          <w:b/>
        </w:rPr>
      </w:pPr>
      <w:r>
        <w:rPr>
          <w:b/>
        </w:rPr>
        <w:t>Tolerancia:</w:t>
      </w:r>
    </w:p>
    <w:p w:rsidR="000306A7" w:rsidRDefault="000306A7" w:rsidP="000306A7">
      <w:pPr>
        <w:ind w:left="705"/>
        <w:jc w:val="both"/>
      </w:pPr>
      <w:r>
        <w:t>La a</w:t>
      </w:r>
      <w:r w:rsidRPr="000306A7">
        <w:t>nisotropía</w:t>
      </w:r>
      <w:r>
        <w:t xml:space="preserve"> no se considera un defecto, sino un efecto visible.</w:t>
      </w:r>
    </w:p>
    <w:p w:rsidR="002A76B9" w:rsidRPr="003257FE" w:rsidRDefault="002A76B9" w:rsidP="00A62F74">
      <w:pPr>
        <w:rPr>
          <w:rFonts w:ascii="Calibri" w:eastAsia="Calibri" w:hAnsi="Calibri" w:cs="Calibri"/>
          <w:b/>
          <w:bCs/>
          <w:noProof/>
          <w:color w:val="898D8D"/>
          <w:sz w:val="18"/>
          <w:szCs w:val="18"/>
          <w:lang w:eastAsia="es-ES"/>
        </w:rPr>
      </w:pPr>
    </w:p>
    <w:sectPr w:rsidR="002A76B9" w:rsidRPr="003257FE" w:rsidSect="00F5327C">
      <w:headerReference w:type="default" r:id="rId17"/>
      <w:footerReference w:type="default" r:id="rId18"/>
      <w:pgSz w:w="11906" w:h="16838"/>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F5" w:rsidRDefault="00781AF5" w:rsidP="00B54FB4">
      <w:r>
        <w:separator/>
      </w:r>
    </w:p>
  </w:endnote>
  <w:endnote w:type="continuationSeparator" w:id="0">
    <w:p w:rsidR="00781AF5" w:rsidRDefault="00781AF5" w:rsidP="00B5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D3" w:rsidRDefault="000227D3" w:rsidP="008A5062">
    <w:pPr>
      <w:tabs>
        <w:tab w:val="left" w:pos="8505"/>
      </w:tabs>
      <w:ind w:right="-1"/>
      <w:jc w:val="center"/>
      <w:rPr>
        <w:rFonts w:ascii="AvantGarde" w:hAnsi="AvantGarde"/>
        <w:color w:val="808080"/>
        <w:sz w:val="12"/>
      </w:rPr>
    </w:pPr>
    <w:r w:rsidRPr="003C788C">
      <w:rPr>
        <w:rFonts w:ascii="AvantGarde" w:hAnsi="AvantGarde"/>
        <w:kern w:val="20"/>
        <w:sz w:val="12"/>
        <w:lang w:val="en-US"/>
      </w:rPr>
      <w:t xml:space="preserve">Saint-Gobain </w:t>
    </w:r>
    <w:proofErr w:type="spellStart"/>
    <w:r w:rsidRPr="003C788C">
      <w:rPr>
        <w:rFonts w:ascii="AvantGarde" w:hAnsi="AvantGarde"/>
        <w:kern w:val="20"/>
        <w:sz w:val="12"/>
        <w:lang w:val="en-US"/>
      </w:rPr>
      <w:t>Cristalería</w:t>
    </w:r>
    <w:proofErr w:type="gramStart"/>
    <w:r w:rsidRPr="003C788C">
      <w:rPr>
        <w:rFonts w:ascii="AvantGarde" w:hAnsi="AvantGarde"/>
        <w:kern w:val="20"/>
        <w:sz w:val="12"/>
        <w:lang w:val="en-US"/>
      </w:rPr>
      <w:t>,S</w:t>
    </w:r>
    <w:proofErr w:type="spellEnd"/>
    <w:proofErr w:type="gramEnd"/>
    <w:r w:rsidRPr="003C788C">
      <w:rPr>
        <w:rFonts w:ascii="AvantGarde" w:hAnsi="AvantGarde"/>
        <w:kern w:val="20"/>
        <w:sz w:val="12"/>
        <w:lang w:val="en-US"/>
      </w:rPr>
      <w:t xml:space="preserve"> L..</w:t>
    </w:r>
    <w:r w:rsidRPr="003C788C">
      <w:rPr>
        <w:rFonts w:ascii="AvantGarde" w:hAnsi="AvantGarde"/>
        <w:kern w:val="20"/>
        <w:sz w:val="12"/>
        <w:lang w:val="en-US"/>
      </w:rPr>
      <w:br/>
    </w:r>
    <w:r>
      <w:rPr>
        <w:rFonts w:ascii="AvantGarde" w:hAnsi="AvantGarde"/>
        <w:kern w:val="20"/>
        <w:sz w:val="12"/>
      </w:rPr>
      <w:t>C/ Príncipe de Vergara 132 – 28002 – Madrid (España). Tel.: +34 (91) 3 97 26 98. Fax.: +34 (91) 3 97 21 05.</w:t>
    </w:r>
    <w:r>
      <w:rPr>
        <w:rFonts w:ascii="AvantGarde" w:hAnsi="AvantGarde"/>
        <w:kern w:val="20"/>
        <w:sz w:val="12"/>
      </w:rPr>
      <w:br/>
    </w:r>
    <w:r>
      <w:rPr>
        <w:rFonts w:ascii="AvantGarde" w:hAnsi="AvantGarde"/>
        <w:sz w:val="12"/>
      </w:rPr>
      <w:t xml:space="preserve">N.I.F. B-33019241 - Inscrita en el Registro Mercantil de </w:t>
    </w:r>
    <w:proofErr w:type="spellStart"/>
    <w:r>
      <w:rPr>
        <w:rFonts w:ascii="AvantGarde" w:hAnsi="AvantGarde"/>
        <w:sz w:val="12"/>
      </w:rPr>
      <w:t>Madrid,Tomo</w:t>
    </w:r>
    <w:proofErr w:type="spellEnd"/>
    <w:r>
      <w:rPr>
        <w:rFonts w:ascii="AvantGarde" w:hAnsi="AvantGarde"/>
        <w:sz w:val="12"/>
      </w:rPr>
      <w:t xml:space="preserve"> 3.973, General 3.206 de la Sección 3ª del Libro de Sociedades, Folio 1, Hoja 30.695, Inscripción  1ª.</w:t>
    </w:r>
  </w:p>
  <w:p w:rsidR="000227D3" w:rsidRDefault="000227D3">
    <w:pPr>
      <w:pStyle w:val="Piedepgina"/>
    </w:pPr>
  </w:p>
  <w:p w:rsidR="00B54FB4" w:rsidRDefault="00B54F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F5" w:rsidRDefault="00781AF5" w:rsidP="00B54FB4">
      <w:r>
        <w:separator/>
      </w:r>
    </w:p>
  </w:footnote>
  <w:footnote w:type="continuationSeparator" w:id="0">
    <w:p w:rsidR="00781AF5" w:rsidRDefault="00781AF5" w:rsidP="00B5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B4" w:rsidRDefault="00F5327C" w:rsidP="00444F3B">
    <w:pPr>
      <w:pStyle w:val="Encabezado"/>
      <w:jc w:val="center"/>
    </w:pPr>
    <w:r w:rsidRPr="00E9223D">
      <w:rPr>
        <w:noProof/>
        <w:lang w:eastAsia="es-ES"/>
      </w:rPr>
      <w:drawing>
        <wp:inline distT="0" distB="0" distL="0" distR="0" wp14:anchorId="3F0AE376" wp14:editId="1FC50B19">
          <wp:extent cx="860856" cy="855024"/>
          <wp:effectExtent l="0" t="0" r="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27" t="1067" r="1357" b="2346"/>
                  <a:stretch/>
                </pic:blipFill>
                <pic:spPr bwMode="auto">
                  <a:xfrm>
                    <a:off x="0" y="0"/>
                    <a:ext cx="864791" cy="858933"/>
                  </a:xfrm>
                  <a:prstGeom prst="ellipse">
                    <a:avLst/>
                  </a:prstGeom>
                  <a:noFill/>
                  <a:ln>
                    <a:noFill/>
                  </a:ln>
                  <a:extLst/>
                </pic:spPr>
              </pic:pic>
            </a:graphicData>
          </a:graphic>
        </wp:inline>
      </w:drawing>
    </w:r>
  </w:p>
  <w:p w:rsidR="00B54FB4" w:rsidRDefault="00B54FB4" w:rsidP="00444F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661"/>
    <w:multiLevelType w:val="hybridMultilevel"/>
    <w:tmpl w:val="6F32637C"/>
    <w:lvl w:ilvl="0" w:tplc="21A8B312">
      <w:numFmt w:val="bullet"/>
      <w:lvlText w:val="-"/>
      <w:lvlJc w:val="left"/>
      <w:pPr>
        <w:ind w:left="1770" w:hanging="360"/>
      </w:pPr>
      <w:rPr>
        <w:rFonts w:ascii="Calibri" w:eastAsiaTheme="minorHAnsi" w:hAnsi="Calibri" w:cs="Calibr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
    <w:nsid w:val="0E3F3879"/>
    <w:multiLevelType w:val="hybridMultilevel"/>
    <w:tmpl w:val="97284A5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4813DF5"/>
    <w:multiLevelType w:val="hybridMultilevel"/>
    <w:tmpl w:val="4F665450"/>
    <w:lvl w:ilvl="0" w:tplc="0C0A000F">
      <w:start w:val="1"/>
      <w:numFmt w:val="decimal"/>
      <w:lvlText w:val="%1."/>
      <w:lvlJc w:val="left"/>
      <w:pPr>
        <w:ind w:left="3555" w:hanging="360"/>
      </w:pPr>
      <w:rPr>
        <w:rFonts w:hint="default"/>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3">
    <w:nsid w:val="16F729C6"/>
    <w:multiLevelType w:val="hybridMultilevel"/>
    <w:tmpl w:val="9D64737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2F3543FD"/>
    <w:multiLevelType w:val="hybridMultilevel"/>
    <w:tmpl w:val="CC8473CA"/>
    <w:lvl w:ilvl="0" w:tplc="9B9C3A08">
      <w:numFmt w:val="bullet"/>
      <w:lvlText w:val="-"/>
      <w:lvlJc w:val="left"/>
      <w:pPr>
        <w:ind w:left="1773" w:hanging="360"/>
      </w:pPr>
      <w:rPr>
        <w:rFonts w:ascii="Calibri" w:eastAsiaTheme="minorHAnsi" w:hAnsi="Calibri" w:cs="Calibri" w:hint="default"/>
      </w:rPr>
    </w:lvl>
    <w:lvl w:ilvl="1" w:tplc="0C0A0003">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5">
    <w:nsid w:val="30E73DEE"/>
    <w:multiLevelType w:val="hybridMultilevel"/>
    <w:tmpl w:val="FC3E7C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A115021"/>
    <w:multiLevelType w:val="hybridMultilevel"/>
    <w:tmpl w:val="7EF6074A"/>
    <w:lvl w:ilvl="0" w:tplc="F67CAEDA">
      <w:start w:val="1"/>
      <w:numFmt w:val="decimal"/>
      <w:lvlText w:val="%1."/>
      <w:lvlJc w:val="left"/>
      <w:pPr>
        <w:ind w:left="3192" w:hanging="36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7">
    <w:nsid w:val="41580216"/>
    <w:multiLevelType w:val="hybridMultilevel"/>
    <w:tmpl w:val="FF72838E"/>
    <w:lvl w:ilvl="0" w:tplc="C37050C4">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nsid w:val="50F918DF"/>
    <w:multiLevelType w:val="hybridMultilevel"/>
    <w:tmpl w:val="ABBE3672"/>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5261187D"/>
    <w:multiLevelType w:val="hybridMultilevel"/>
    <w:tmpl w:val="3DE83880"/>
    <w:lvl w:ilvl="0" w:tplc="0C0A000F">
      <w:start w:val="1"/>
      <w:numFmt w:val="decimal"/>
      <w:lvlText w:val="%1."/>
      <w:lvlJc w:val="left"/>
      <w:pPr>
        <w:ind w:left="1065"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10">
    <w:nsid w:val="602B1CAD"/>
    <w:multiLevelType w:val="hybridMultilevel"/>
    <w:tmpl w:val="7F52124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5"/>
  </w:num>
  <w:num w:numId="3">
    <w:abstractNumId w:val="0"/>
  </w:num>
  <w:num w:numId="4">
    <w:abstractNumId w:val="4"/>
  </w:num>
  <w:num w:numId="5">
    <w:abstractNumId w:val="9"/>
  </w:num>
  <w:num w:numId="6">
    <w:abstractNumId w:val="7"/>
  </w:num>
  <w:num w:numId="7">
    <w:abstractNumId w:val="6"/>
  </w:num>
  <w:num w:numId="8">
    <w:abstractNumId w:val="10"/>
  </w:num>
  <w:num w:numId="9">
    <w:abstractNumId w:val="8"/>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74"/>
    <w:rsid w:val="00002B49"/>
    <w:rsid w:val="000227D3"/>
    <w:rsid w:val="000306A7"/>
    <w:rsid w:val="00052DA7"/>
    <w:rsid w:val="000A4818"/>
    <w:rsid w:val="000E1CB9"/>
    <w:rsid w:val="00126CFE"/>
    <w:rsid w:val="00133D0D"/>
    <w:rsid w:val="00152CD2"/>
    <w:rsid w:val="00174301"/>
    <w:rsid w:val="0020270D"/>
    <w:rsid w:val="002121A7"/>
    <w:rsid w:val="00252382"/>
    <w:rsid w:val="0026028B"/>
    <w:rsid w:val="002771A4"/>
    <w:rsid w:val="00287231"/>
    <w:rsid w:val="002A76B9"/>
    <w:rsid w:val="002E20DC"/>
    <w:rsid w:val="002F4798"/>
    <w:rsid w:val="003050C6"/>
    <w:rsid w:val="003257FE"/>
    <w:rsid w:val="00347F10"/>
    <w:rsid w:val="00382038"/>
    <w:rsid w:val="003828D3"/>
    <w:rsid w:val="00396D83"/>
    <w:rsid w:val="003C30EE"/>
    <w:rsid w:val="003E021F"/>
    <w:rsid w:val="00410616"/>
    <w:rsid w:val="004164E7"/>
    <w:rsid w:val="004234E9"/>
    <w:rsid w:val="00430C95"/>
    <w:rsid w:val="004335F8"/>
    <w:rsid w:val="00444F3B"/>
    <w:rsid w:val="004972D8"/>
    <w:rsid w:val="004C19F8"/>
    <w:rsid w:val="004E57BD"/>
    <w:rsid w:val="004E7548"/>
    <w:rsid w:val="005067DB"/>
    <w:rsid w:val="00555CEB"/>
    <w:rsid w:val="005C5D3F"/>
    <w:rsid w:val="005F3144"/>
    <w:rsid w:val="006123EC"/>
    <w:rsid w:val="00612A01"/>
    <w:rsid w:val="00612C55"/>
    <w:rsid w:val="006750B0"/>
    <w:rsid w:val="006772B3"/>
    <w:rsid w:val="006B1F3A"/>
    <w:rsid w:val="006B5DD8"/>
    <w:rsid w:val="006D14E6"/>
    <w:rsid w:val="00700638"/>
    <w:rsid w:val="00700F90"/>
    <w:rsid w:val="0070586E"/>
    <w:rsid w:val="00707B19"/>
    <w:rsid w:val="00752042"/>
    <w:rsid w:val="00781AF5"/>
    <w:rsid w:val="007874AE"/>
    <w:rsid w:val="007C1C2F"/>
    <w:rsid w:val="007C2FA1"/>
    <w:rsid w:val="007E062A"/>
    <w:rsid w:val="007E6E37"/>
    <w:rsid w:val="00801985"/>
    <w:rsid w:val="00832091"/>
    <w:rsid w:val="0086217C"/>
    <w:rsid w:val="008A5062"/>
    <w:rsid w:val="008E4FDC"/>
    <w:rsid w:val="008F429E"/>
    <w:rsid w:val="00943B2C"/>
    <w:rsid w:val="00955030"/>
    <w:rsid w:val="009661ED"/>
    <w:rsid w:val="009C158E"/>
    <w:rsid w:val="009F3650"/>
    <w:rsid w:val="009F5E43"/>
    <w:rsid w:val="00A305E9"/>
    <w:rsid w:val="00A3154F"/>
    <w:rsid w:val="00A427F8"/>
    <w:rsid w:val="00A53D16"/>
    <w:rsid w:val="00A62F74"/>
    <w:rsid w:val="00A704C9"/>
    <w:rsid w:val="00A77760"/>
    <w:rsid w:val="00AA0D84"/>
    <w:rsid w:val="00AE4931"/>
    <w:rsid w:val="00AF237A"/>
    <w:rsid w:val="00AF2481"/>
    <w:rsid w:val="00B06DD3"/>
    <w:rsid w:val="00B076B3"/>
    <w:rsid w:val="00B241AE"/>
    <w:rsid w:val="00B54FB4"/>
    <w:rsid w:val="00B7785D"/>
    <w:rsid w:val="00BB1260"/>
    <w:rsid w:val="00BE793B"/>
    <w:rsid w:val="00BF4DA6"/>
    <w:rsid w:val="00BF6A4E"/>
    <w:rsid w:val="00C02C6A"/>
    <w:rsid w:val="00C26AA0"/>
    <w:rsid w:val="00C31B01"/>
    <w:rsid w:val="00C55CA4"/>
    <w:rsid w:val="00CB6929"/>
    <w:rsid w:val="00CC6E0F"/>
    <w:rsid w:val="00CD7BA2"/>
    <w:rsid w:val="00D14D4F"/>
    <w:rsid w:val="00D572C2"/>
    <w:rsid w:val="00D73B14"/>
    <w:rsid w:val="00D7769A"/>
    <w:rsid w:val="00D8226F"/>
    <w:rsid w:val="00D83C07"/>
    <w:rsid w:val="00DE165E"/>
    <w:rsid w:val="00DE6AB2"/>
    <w:rsid w:val="00E1363E"/>
    <w:rsid w:val="00E14F8F"/>
    <w:rsid w:val="00E32829"/>
    <w:rsid w:val="00E407AF"/>
    <w:rsid w:val="00E61D71"/>
    <w:rsid w:val="00E63143"/>
    <w:rsid w:val="00E83ECF"/>
    <w:rsid w:val="00E85970"/>
    <w:rsid w:val="00E906AA"/>
    <w:rsid w:val="00EC35C6"/>
    <w:rsid w:val="00ED4085"/>
    <w:rsid w:val="00ED4224"/>
    <w:rsid w:val="00EF5483"/>
    <w:rsid w:val="00F137E5"/>
    <w:rsid w:val="00F30A92"/>
    <w:rsid w:val="00F41994"/>
    <w:rsid w:val="00F5327C"/>
    <w:rsid w:val="00FA068B"/>
    <w:rsid w:val="00FA5AED"/>
    <w:rsid w:val="00FC3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74"/>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2F74"/>
    <w:pPr>
      <w:ind w:left="720"/>
    </w:pPr>
  </w:style>
  <w:style w:type="table" w:styleId="Tablaconcuadrcula">
    <w:name w:val="Table Grid"/>
    <w:basedOn w:val="Tablanormal"/>
    <w:uiPriority w:val="59"/>
    <w:rsid w:val="00A62F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021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1F"/>
    <w:rPr>
      <w:rFonts w:ascii="Tahoma" w:hAnsi="Tahoma" w:cs="Tahoma"/>
      <w:sz w:val="16"/>
      <w:szCs w:val="16"/>
    </w:rPr>
  </w:style>
  <w:style w:type="paragraph" w:customStyle="1" w:styleId="Asunto">
    <w:name w:val="Asunto"/>
    <w:basedOn w:val="Normal"/>
    <w:rsid w:val="00E32829"/>
    <w:pPr>
      <w:overflowPunct w:val="0"/>
      <w:autoSpaceDE w:val="0"/>
      <w:autoSpaceDN w:val="0"/>
      <w:adjustRightInd w:val="0"/>
      <w:spacing w:before="620" w:after="240"/>
      <w:textAlignment w:val="baseline"/>
    </w:pPr>
    <w:rPr>
      <w:rFonts w:ascii="Century Gothic" w:eastAsia="Times New Roman" w:hAnsi="Century Gothic" w:cs="Times New Roman"/>
      <w:szCs w:val="20"/>
      <w:lang w:val="es-ES_tradnl" w:eastAsia="es-ES"/>
    </w:rPr>
  </w:style>
  <w:style w:type="paragraph" w:styleId="Encabezado">
    <w:name w:val="header"/>
    <w:basedOn w:val="Normal"/>
    <w:link w:val="EncabezadoCar"/>
    <w:unhideWhenUsed/>
    <w:rsid w:val="00B54FB4"/>
    <w:pPr>
      <w:tabs>
        <w:tab w:val="center" w:pos="4252"/>
        <w:tab w:val="right" w:pos="8504"/>
      </w:tabs>
    </w:pPr>
  </w:style>
  <w:style w:type="character" w:customStyle="1" w:styleId="EncabezadoCar">
    <w:name w:val="Encabezado Car"/>
    <w:basedOn w:val="Fuentedeprrafopredeter"/>
    <w:link w:val="Encabezado"/>
    <w:uiPriority w:val="99"/>
    <w:rsid w:val="00B54FB4"/>
  </w:style>
  <w:style w:type="paragraph" w:styleId="Piedepgina">
    <w:name w:val="footer"/>
    <w:basedOn w:val="Normal"/>
    <w:link w:val="PiedepginaCar"/>
    <w:uiPriority w:val="99"/>
    <w:unhideWhenUsed/>
    <w:rsid w:val="00B54FB4"/>
    <w:pPr>
      <w:tabs>
        <w:tab w:val="center" w:pos="4252"/>
        <w:tab w:val="right" w:pos="8504"/>
      </w:tabs>
    </w:pPr>
  </w:style>
  <w:style w:type="character" w:customStyle="1" w:styleId="PiedepginaCar">
    <w:name w:val="Pie de página Car"/>
    <w:basedOn w:val="Fuentedeprrafopredeter"/>
    <w:link w:val="Piedepgina"/>
    <w:uiPriority w:val="99"/>
    <w:rsid w:val="00B54FB4"/>
  </w:style>
  <w:style w:type="paragraph" w:customStyle="1" w:styleId="Antefirma">
    <w:name w:val="Antefirma"/>
    <w:basedOn w:val="Normal"/>
    <w:rsid w:val="00B54FB4"/>
    <w:pPr>
      <w:overflowPunct w:val="0"/>
      <w:autoSpaceDE w:val="0"/>
      <w:autoSpaceDN w:val="0"/>
      <w:adjustRightInd w:val="0"/>
      <w:spacing w:before="1200" w:after="240"/>
      <w:textAlignment w:val="baseline"/>
    </w:pPr>
    <w:rPr>
      <w:rFonts w:ascii="Century Gothic" w:eastAsia="Times New Roman" w:hAnsi="Century Gothic" w:cs="Times New Roman"/>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74"/>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2F74"/>
    <w:pPr>
      <w:ind w:left="720"/>
    </w:pPr>
  </w:style>
  <w:style w:type="table" w:styleId="Tablaconcuadrcula">
    <w:name w:val="Table Grid"/>
    <w:basedOn w:val="Tablanormal"/>
    <w:uiPriority w:val="59"/>
    <w:rsid w:val="00A62F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021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1F"/>
    <w:rPr>
      <w:rFonts w:ascii="Tahoma" w:hAnsi="Tahoma" w:cs="Tahoma"/>
      <w:sz w:val="16"/>
      <w:szCs w:val="16"/>
    </w:rPr>
  </w:style>
  <w:style w:type="paragraph" w:customStyle="1" w:styleId="Asunto">
    <w:name w:val="Asunto"/>
    <w:basedOn w:val="Normal"/>
    <w:rsid w:val="00E32829"/>
    <w:pPr>
      <w:overflowPunct w:val="0"/>
      <w:autoSpaceDE w:val="0"/>
      <w:autoSpaceDN w:val="0"/>
      <w:adjustRightInd w:val="0"/>
      <w:spacing w:before="620" w:after="240"/>
      <w:textAlignment w:val="baseline"/>
    </w:pPr>
    <w:rPr>
      <w:rFonts w:ascii="Century Gothic" w:eastAsia="Times New Roman" w:hAnsi="Century Gothic" w:cs="Times New Roman"/>
      <w:szCs w:val="20"/>
      <w:lang w:val="es-ES_tradnl" w:eastAsia="es-ES"/>
    </w:rPr>
  </w:style>
  <w:style w:type="paragraph" w:styleId="Encabezado">
    <w:name w:val="header"/>
    <w:basedOn w:val="Normal"/>
    <w:link w:val="EncabezadoCar"/>
    <w:unhideWhenUsed/>
    <w:rsid w:val="00B54FB4"/>
    <w:pPr>
      <w:tabs>
        <w:tab w:val="center" w:pos="4252"/>
        <w:tab w:val="right" w:pos="8504"/>
      </w:tabs>
    </w:pPr>
  </w:style>
  <w:style w:type="character" w:customStyle="1" w:styleId="EncabezadoCar">
    <w:name w:val="Encabezado Car"/>
    <w:basedOn w:val="Fuentedeprrafopredeter"/>
    <w:link w:val="Encabezado"/>
    <w:uiPriority w:val="99"/>
    <w:rsid w:val="00B54FB4"/>
  </w:style>
  <w:style w:type="paragraph" w:styleId="Piedepgina">
    <w:name w:val="footer"/>
    <w:basedOn w:val="Normal"/>
    <w:link w:val="PiedepginaCar"/>
    <w:uiPriority w:val="99"/>
    <w:unhideWhenUsed/>
    <w:rsid w:val="00B54FB4"/>
    <w:pPr>
      <w:tabs>
        <w:tab w:val="center" w:pos="4252"/>
        <w:tab w:val="right" w:pos="8504"/>
      </w:tabs>
    </w:pPr>
  </w:style>
  <w:style w:type="character" w:customStyle="1" w:styleId="PiedepginaCar">
    <w:name w:val="Pie de página Car"/>
    <w:basedOn w:val="Fuentedeprrafopredeter"/>
    <w:link w:val="Piedepgina"/>
    <w:uiPriority w:val="99"/>
    <w:rsid w:val="00B54FB4"/>
  </w:style>
  <w:style w:type="paragraph" w:customStyle="1" w:styleId="Antefirma">
    <w:name w:val="Antefirma"/>
    <w:basedOn w:val="Normal"/>
    <w:rsid w:val="00B54FB4"/>
    <w:pPr>
      <w:overflowPunct w:val="0"/>
      <w:autoSpaceDE w:val="0"/>
      <w:autoSpaceDN w:val="0"/>
      <w:adjustRightInd w:val="0"/>
      <w:spacing w:before="1200" w:after="240"/>
      <w:textAlignment w:val="baseline"/>
    </w:pPr>
    <w:rPr>
      <w:rFonts w:ascii="Century Gothic" w:eastAsia="Times New Roman" w:hAnsi="Century Gothic"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7583">
      <w:bodyDiv w:val="1"/>
      <w:marLeft w:val="0"/>
      <w:marRight w:val="0"/>
      <w:marTop w:val="0"/>
      <w:marBottom w:val="0"/>
      <w:divBdr>
        <w:top w:val="none" w:sz="0" w:space="0" w:color="auto"/>
        <w:left w:val="none" w:sz="0" w:space="0" w:color="auto"/>
        <w:bottom w:val="none" w:sz="0" w:space="0" w:color="auto"/>
        <w:right w:val="none" w:sz="0" w:space="0" w:color="auto"/>
      </w:divBdr>
    </w:div>
    <w:div w:id="21229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8</Pages>
  <Words>1471</Words>
  <Characters>8094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SAINT-GOBAIN 1.8</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Rubia Jimenez, Fernando</dc:creator>
  <cp:lastModifiedBy>De la Rubia Jimenez, Fernando</cp:lastModifiedBy>
  <cp:revision>76</cp:revision>
  <cp:lastPrinted>2016-03-09T07:47:00Z</cp:lastPrinted>
  <dcterms:created xsi:type="dcterms:W3CDTF">2016-03-02T15:03:00Z</dcterms:created>
  <dcterms:modified xsi:type="dcterms:W3CDTF">2017-07-10T11:25:00Z</dcterms:modified>
</cp:coreProperties>
</file>